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967A5">
      <w:pPr>
        <w:pStyle w:val="2"/>
        <w:jc w:val="center"/>
        <w:rPr>
          <w:rFonts w:hint="eastAsia" w:ascii="方正小标宋简体" w:hAnsi="Times New Roman" w:eastAsia="方正小标宋简体" w:cs="Times New Roman"/>
          <w:b w:val="0"/>
        </w:rPr>
      </w:pPr>
      <w:r>
        <w:rPr>
          <w:rFonts w:hint="eastAsia" w:ascii="方正小标宋简体" w:hAnsi="Times New Roman" w:eastAsia="方正小标宋简体" w:cs="Times New Roman"/>
          <w:b w:val="0"/>
        </w:rPr>
        <w:t>2019</w:t>
      </w:r>
      <w:r>
        <w:rPr>
          <w:rFonts w:hint="eastAsia" w:ascii="方正小标宋简体" w:eastAsia="方正小标宋简体" w:cs="黑体"/>
          <w:b w:val="0"/>
        </w:rPr>
        <w:t>年龙岩市市场监督管理局童车质量抽样分析报告</w:t>
      </w:r>
    </w:p>
    <w:p w14:paraId="6CE45592">
      <w:pPr>
        <w:ind w:firstLine="54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为认真履行童车市场的监督管理职能，进一步规范童车市场秩序，维护消费者合法权益，龙岩市市场监督管理局委托宁波海关技术中心，于12月份对龙岩市范围内的童车市场进行了随机抽检。现将相关情况汇报如下：</w:t>
      </w:r>
    </w:p>
    <w:p w14:paraId="1CF8BB0A">
      <w:pPr>
        <w:ind w:firstLine="560" w:firstLineChars="200"/>
        <w:rPr>
          <w:rFonts w:hint="eastAsia" w:ascii="黑体" w:hAnsi="黑体" w:eastAsia="黑体" w:cs="Times New Roman"/>
          <w:bCs/>
          <w:sz w:val="28"/>
          <w:szCs w:val="28"/>
        </w:rPr>
      </w:pPr>
      <w:r>
        <w:rPr>
          <w:rFonts w:hint="eastAsia" w:ascii="黑体" w:hAnsi="黑体" w:eastAsia="黑体" w:cs="楷体"/>
          <w:bCs/>
          <w:sz w:val="28"/>
          <w:szCs w:val="28"/>
        </w:rPr>
        <w:t>一、总体情况</w:t>
      </w:r>
    </w:p>
    <w:p w14:paraId="530F5C72">
      <w:pPr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本次流通商品专项抽检任务是由宁波海关技术中心承检的，共抽取童车样品26批次，抽取的产品类别主要是婴儿学步车5批、儿童推车13批、儿童自行车8批，涉及被抽检单位</w:t>
      </w:r>
      <w:r>
        <w:rPr>
          <w:rFonts w:hint="eastAsia" w:ascii="仿宋_GB2312" w:hAnsi="Times New Roman" w:eastAsia="仿宋_GB2312" w:cs="Times New Roman"/>
          <w:sz w:val="28"/>
          <w:szCs w:val="28"/>
        </w:rPr>
        <w:t>7</w:t>
      </w:r>
      <w:r>
        <w:rPr>
          <w:rFonts w:hint="eastAsia" w:ascii="仿宋_GB2312" w:hAnsi="楷体" w:eastAsia="仿宋_GB2312" w:cs="楷体"/>
          <w:sz w:val="28"/>
          <w:szCs w:val="28"/>
        </w:rPr>
        <w:t>家。</w:t>
      </w:r>
    </w:p>
    <w:p w14:paraId="26F81A1C">
      <w:pPr>
        <w:ind w:firstLine="560" w:firstLineChars="200"/>
        <w:rPr>
          <w:rFonts w:hint="eastAsia" w:ascii="仿宋_GB2312" w:eastAsia="仿宋_GB2312"/>
        </w:rPr>
      </w:pPr>
      <w:r>
        <w:rPr>
          <w:rFonts w:hint="eastAsia" w:ascii="仿宋_GB2312" w:hAnsi="楷体" w:eastAsia="仿宋_GB2312" w:cs="楷体"/>
          <w:sz w:val="28"/>
          <w:szCs w:val="28"/>
        </w:rPr>
        <w:t>本次抽样检验，以GB14749-2006《婴儿学步车安全要求》、GB14748-2006《儿童推车安全要求》、GB14746-2006《儿童自行车安全要求》的标准为检验依据，进行检测。检验结果显示，共计26批次样品中，合格19批次，不合格7批次，不合格率为</w:t>
      </w:r>
      <w:r>
        <w:rPr>
          <w:rFonts w:hint="eastAsia" w:ascii="仿宋_GB2312" w:hAnsi="Times New Roman" w:eastAsia="仿宋_GB2312" w:cs="Times New Roman"/>
          <w:sz w:val="28"/>
          <w:szCs w:val="28"/>
        </w:rPr>
        <w:t>26.92%</w:t>
      </w:r>
      <w:r>
        <w:rPr>
          <w:rFonts w:hint="eastAsia" w:ascii="仿宋_GB2312" w:hAnsi="楷体" w:eastAsia="仿宋_GB2312" w:cs="楷体"/>
          <w:sz w:val="28"/>
          <w:szCs w:val="28"/>
        </w:rPr>
        <w:t>，不合格项目为“外露突出物”、“有关安全的紧固件的紧固和强度”、“制动装置”、“动态耐久性测试”、“小零件”。</w:t>
      </w:r>
    </w:p>
    <w:p w14:paraId="0DA7F5E3">
      <w:pPr>
        <w:ind w:firstLine="560" w:firstLineChars="200"/>
        <w:rPr>
          <w:rFonts w:hint="eastAsia" w:ascii="黑体" w:hAnsi="黑体" w:eastAsia="黑体" w:cs="楷体"/>
          <w:bCs/>
          <w:sz w:val="28"/>
          <w:szCs w:val="28"/>
        </w:rPr>
      </w:pPr>
      <w:r>
        <w:rPr>
          <w:rFonts w:hint="eastAsia" w:ascii="黑体" w:hAnsi="黑体" w:eastAsia="黑体" w:cs="楷体"/>
          <w:bCs/>
          <w:sz w:val="28"/>
          <w:szCs w:val="28"/>
        </w:rPr>
        <w:t>二、质量抽检结果与分析</w:t>
      </w:r>
    </w:p>
    <w:p w14:paraId="63995209">
      <w:pPr>
        <w:ind w:firstLine="562" w:firstLineChars="200"/>
        <w:rPr>
          <w:rFonts w:hint="eastAsia" w:ascii="楷体_GB2312" w:hAnsi="Times New Roman" w:eastAsia="楷体_GB2312" w:cs="Times New Roman"/>
          <w:b/>
          <w:bCs/>
          <w:sz w:val="28"/>
          <w:szCs w:val="28"/>
        </w:rPr>
      </w:pPr>
      <w:r>
        <w:rPr>
          <w:rFonts w:hint="eastAsia" w:ascii="楷体_GB2312" w:hAnsi="楷体" w:eastAsia="楷体_GB2312" w:cs="楷体"/>
          <w:b/>
          <w:bCs/>
          <w:sz w:val="28"/>
          <w:szCs w:val="28"/>
        </w:rPr>
        <w:t>1、按抽样场所分析</w:t>
      </w:r>
    </w:p>
    <w:p w14:paraId="7E008B88">
      <w:pPr>
        <w:ind w:firstLine="560" w:firstLineChars="200"/>
        <w:rPr>
          <w:rFonts w:hint="eastAsia" w:ascii="仿宋_GB2312" w:hAnsi="Times New Roman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本次龙岩市童车专项抽检的抽样区域涉及漳平市、武平县、新罗区。</w:t>
      </w:r>
      <w:bookmarkStart w:id="0" w:name="OLE_LINK2"/>
      <w:bookmarkStart w:id="1" w:name="OLE_LINK1"/>
      <w:r>
        <w:rPr>
          <w:rFonts w:hint="eastAsia" w:ascii="仿宋_GB2312" w:hAnsi="楷体" w:eastAsia="仿宋_GB2312" w:cs="楷体"/>
          <w:sz w:val="28"/>
          <w:szCs w:val="28"/>
        </w:rPr>
        <w:t>各抽样区域具体抽检批次、占比</w:t>
      </w:r>
      <w:bookmarkEnd w:id="0"/>
      <w:bookmarkEnd w:id="1"/>
      <w:r>
        <w:rPr>
          <w:rFonts w:hint="eastAsia" w:ascii="仿宋_GB2312" w:hAnsi="楷体" w:eastAsia="仿宋_GB2312" w:cs="楷体"/>
          <w:sz w:val="28"/>
          <w:szCs w:val="28"/>
        </w:rPr>
        <w:t>及不合格率情况详见图</w:t>
      </w:r>
      <w:r>
        <w:rPr>
          <w:rFonts w:hint="eastAsia" w:ascii="仿宋_GB2312" w:hAnsi="Times New Roman" w:eastAsia="仿宋_GB2312" w:cs="Times New Roman"/>
          <w:sz w:val="28"/>
          <w:szCs w:val="28"/>
        </w:rPr>
        <w:t>1</w:t>
      </w:r>
      <w:r>
        <w:rPr>
          <w:rFonts w:hint="eastAsia" w:ascii="仿宋_GB2312" w:hAnsi="Times New Roman" w:eastAsia="仿宋_GB2312" w:cs="楷体"/>
          <w:sz w:val="28"/>
          <w:szCs w:val="28"/>
        </w:rPr>
        <w:t>、表</w:t>
      </w:r>
      <w:r>
        <w:rPr>
          <w:rFonts w:hint="eastAsia" w:ascii="仿宋_GB2312" w:hAnsi="Times New Roman" w:eastAsia="仿宋_GB2312" w:cs="Times New Roman"/>
          <w:sz w:val="28"/>
          <w:szCs w:val="28"/>
        </w:rPr>
        <w:t>1</w:t>
      </w:r>
      <w:r>
        <w:rPr>
          <w:rFonts w:hint="eastAsia" w:ascii="仿宋_GB2312" w:hAnsi="Times New Roman" w:eastAsia="仿宋_GB2312" w:cs="楷体"/>
          <w:sz w:val="28"/>
          <w:szCs w:val="28"/>
        </w:rPr>
        <w:t>及图</w:t>
      </w:r>
      <w:r>
        <w:rPr>
          <w:rFonts w:hint="eastAsia" w:ascii="仿宋_GB2312" w:hAnsi="Times New Roman" w:eastAsia="仿宋_GB2312" w:cs="Times New Roman"/>
          <w:sz w:val="28"/>
          <w:szCs w:val="28"/>
        </w:rPr>
        <w:t>2</w:t>
      </w:r>
      <w:r>
        <w:rPr>
          <w:rFonts w:hint="eastAsia" w:ascii="仿宋_GB2312" w:hAnsi="Times New Roman" w:eastAsia="仿宋_GB2312" w:cs="楷体"/>
          <w:sz w:val="28"/>
          <w:szCs w:val="28"/>
        </w:rPr>
        <w:t>。</w:t>
      </w:r>
    </w:p>
    <w:p w14:paraId="72D18D4C">
      <w:pPr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图</w:t>
      </w:r>
      <w:r>
        <w:rPr>
          <w:rFonts w:ascii="Times New Roman" w:hAnsi="Times New Roman" w:eastAsia="楷体" w:cs="Times New Roman"/>
          <w:b/>
          <w:bCs/>
          <w:sz w:val="28"/>
          <w:szCs w:val="28"/>
        </w:rPr>
        <w:t xml:space="preserve">1 </w:t>
      </w:r>
      <w:r>
        <w:rPr>
          <w:rFonts w:hint="eastAsia" w:ascii="Times New Roman" w:hAnsi="楷体" w:eastAsia="楷体" w:cs="楷体"/>
          <w:b/>
          <w:bCs/>
          <w:sz w:val="28"/>
          <w:szCs w:val="28"/>
        </w:rPr>
        <w:t>各抽样区域抽检批次及占比</w:t>
      </w:r>
    </w:p>
    <w:p w14:paraId="666EB3F5">
      <w:pPr>
        <w:ind w:firstLine="420" w:firstLineChars="200"/>
        <w:rPr>
          <w:rFonts w:ascii="Times New Roman" w:hAnsi="楷体" w:eastAsia="楷体" w:cs="楷体"/>
          <w:b/>
          <w:bCs/>
          <w:sz w:val="28"/>
          <w:szCs w:val="28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2C25506">
      <w:pPr>
        <w:ind w:firstLine="562" w:firstLineChars="200"/>
        <w:rPr>
          <w:rFonts w:ascii="Times New Roman" w:hAnsi="楷体" w:eastAsia="楷体" w:cs="楷体"/>
          <w:b/>
          <w:bCs/>
          <w:sz w:val="28"/>
          <w:szCs w:val="28"/>
        </w:rPr>
      </w:pPr>
    </w:p>
    <w:p w14:paraId="30E9D1CC">
      <w:pPr>
        <w:jc w:val="center"/>
        <w:rPr>
          <w:rFonts w:ascii="Times New Roman" w:hAnsi="楷体" w:eastAsia="楷体" w:cs="楷体"/>
          <w:b/>
          <w:bCs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表</w:t>
      </w:r>
      <w:r>
        <w:rPr>
          <w:rFonts w:ascii="Times New Roman" w:hAnsi="Times New Roman" w:eastAsia="楷体" w:cs="Times New Roman"/>
          <w:b/>
          <w:bCs/>
          <w:sz w:val="28"/>
          <w:szCs w:val="28"/>
        </w:rPr>
        <w:t xml:space="preserve">1 </w:t>
      </w:r>
      <w:r>
        <w:rPr>
          <w:rFonts w:hint="eastAsia" w:ascii="Times New Roman" w:hAnsi="楷体" w:eastAsia="楷体" w:cs="楷体"/>
          <w:b/>
          <w:bCs/>
          <w:sz w:val="28"/>
          <w:szCs w:val="28"/>
        </w:rPr>
        <w:t>各抽样场所抽检占比及不合格率情况</w:t>
      </w:r>
    </w:p>
    <w:tbl>
      <w:tblPr>
        <w:tblStyle w:val="12"/>
        <w:tblW w:w="883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275"/>
        <w:gridCol w:w="1080"/>
        <w:gridCol w:w="1080"/>
        <w:gridCol w:w="1080"/>
        <w:gridCol w:w="1080"/>
        <w:gridCol w:w="1080"/>
      </w:tblGrid>
      <w:tr w14:paraId="49983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27CF9F6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No.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AA79EDC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抽样场所</w:t>
            </w:r>
          </w:p>
        </w:tc>
        <w:tc>
          <w:tcPr>
            <w:tcW w:w="12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8B2236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产品类别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42D269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批次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8E1C03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占比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9F2B18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合格批次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063CC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不合格批次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EA81FA6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不合格率</w:t>
            </w:r>
          </w:p>
        </w:tc>
      </w:tr>
      <w:tr w14:paraId="4A3E8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DFF34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5BB9A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漳平市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597575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婴儿学步车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ECFD73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2EB903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3E86262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BEC1E7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1C77AF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14:paraId="219F4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45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7D654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A51B8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儿童推车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A46BC1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7F9CBAF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19.23%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50E228F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DE3C96C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C4D777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20.00%</w:t>
            </w:r>
          </w:p>
        </w:tc>
      </w:tr>
      <w:tr w14:paraId="7A3223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288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8F4CE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5A81F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儿童自行车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737D498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44D4E6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94696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A31BCF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6A9565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14:paraId="492E9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6B9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905E1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武平县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AC3E16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婴儿学步车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23B6EF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151867C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11.54%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6E648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7662E6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41F822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14:paraId="0A671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6F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44B48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6C256EA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儿童推车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6485F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F0152E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11.54%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3E99EA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15BEBF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B91146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33.30%</w:t>
            </w:r>
          </w:p>
        </w:tc>
      </w:tr>
      <w:tr w14:paraId="0BBEF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42B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DA729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29E8A7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儿童自行车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9C32C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4A1E3B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15.38%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C5349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358384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07BCA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50.00%</w:t>
            </w:r>
          </w:p>
        </w:tc>
      </w:tr>
      <w:tr w14:paraId="44A267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A7F5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ACF95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新罗区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AC2AA1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婴儿学步车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4F8B33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7B30A5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7.69%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BFB9C0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A15081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5E9FBDF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14:paraId="76B89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52F85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D1053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C622DA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儿童推车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0BC8B3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013EC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19.23%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7DD18EE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8D135A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ED3CB87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60.00%</w:t>
            </w:r>
          </w:p>
        </w:tc>
      </w:tr>
      <w:tr w14:paraId="128A9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7C9E5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B64D5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77C0DB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儿童自行车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82BAE4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5090536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11.54%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F23A96E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1DFA2A7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7975E12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0.00%</w:t>
            </w:r>
          </w:p>
        </w:tc>
      </w:tr>
      <w:tr w14:paraId="22775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5CFFDF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0A6F92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079DE3">
            <w:pPr>
              <w:jc w:val="center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8F8137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388B97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FDA8B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7FA1B9E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5887768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—</w:t>
            </w:r>
          </w:p>
        </w:tc>
      </w:tr>
    </w:tbl>
    <w:p w14:paraId="05C7E30C">
      <w:pPr>
        <w:jc w:val="center"/>
        <w:rPr>
          <w:rFonts w:ascii="Times New Roman" w:hAnsi="楷体" w:eastAsia="楷体" w:cs="楷体"/>
          <w:b/>
          <w:bCs/>
          <w:sz w:val="28"/>
          <w:szCs w:val="28"/>
        </w:rPr>
      </w:pPr>
    </w:p>
    <w:p w14:paraId="2727A9EE">
      <w:pPr>
        <w:widowControl/>
        <w:jc w:val="left"/>
        <w:rPr>
          <w:rFonts w:ascii="Times New Roman" w:hAnsi="楷体" w:eastAsia="楷体" w:cs="楷体"/>
          <w:b/>
          <w:bCs/>
          <w:sz w:val="28"/>
          <w:szCs w:val="28"/>
        </w:rPr>
      </w:pPr>
      <w:r>
        <w:rPr>
          <w:rFonts w:ascii="Times New Roman" w:hAnsi="楷体" w:eastAsia="楷体" w:cs="楷体"/>
          <w:b/>
          <w:bCs/>
          <w:sz w:val="28"/>
          <w:szCs w:val="28"/>
        </w:rPr>
        <w:br w:type="page"/>
      </w:r>
    </w:p>
    <w:p w14:paraId="5DCAC3FA">
      <w:pPr>
        <w:jc w:val="center"/>
        <w:rPr>
          <w:rFonts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图</w:t>
      </w:r>
      <w:r>
        <w:rPr>
          <w:rFonts w:ascii="Times New Roman" w:hAnsi="Times New Roman" w:eastAsia="楷体" w:cs="Times New Roman"/>
          <w:b/>
          <w:bCs/>
          <w:sz w:val="28"/>
          <w:szCs w:val="28"/>
        </w:rPr>
        <w:t xml:space="preserve">2 </w:t>
      </w:r>
      <w:r>
        <w:rPr>
          <w:rFonts w:hint="eastAsia" w:ascii="Times New Roman" w:hAnsi="楷体" w:eastAsia="楷体" w:cs="楷体"/>
          <w:b/>
          <w:bCs/>
          <w:sz w:val="28"/>
          <w:szCs w:val="28"/>
        </w:rPr>
        <w:t>各抽样场所抽检不合格率情况</w:t>
      </w:r>
    </w:p>
    <w:p w14:paraId="682D3C36">
      <w:pPr>
        <w:jc w:val="center"/>
        <w:rPr>
          <w:rFonts w:ascii="Times New Roman" w:hAnsi="楷体" w:eastAsia="楷体" w:cs="楷体"/>
          <w:b/>
          <w:bCs/>
          <w:sz w:val="28"/>
          <w:szCs w:val="28"/>
        </w:rPr>
      </w:pPr>
      <w:r>
        <w:drawing>
          <wp:inline distT="0" distB="0" distL="114300" distR="114300">
            <wp:extent cx="5269865" cy="3426460"/>
            <wp:effectExtent l="4445" t="4445" r="21590" b="17145"/>
            <wp:docPr id="1071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4B5EAE2">
      <w:pPr>
        <w:rPr>
          <w:rFonts w:ascii="Times New Roman" w:hAnsi="Times New Roman" w:eastAsia="楷体" w:cs="Times New Roman"/>
          <w:b/>
          <w:bCs/>
          <w:sz w:val="28"/>
          <w:szCs w:val="28"/>
        </w:rPr>
      </w:pPr>
    </w:p>
    <w:p w14:paraId="2FC87E78">
      <w:pPr>
        <w:ind w:firstLine="562" w:firstLineChars="200"/>
        <w:rPr>
          <w:rFonts w:ascii="楷体_GB2312" w:hAnsi="楷体" w:eastAsia="楷体_GB2312" w:cs="楷体"/>
          <w:b/>
          <w:bCs/>
          <w:sz w:val="28"/>
          <w:szCs w:val="28"/>
        </w:rPr>
      </w:pPr>
      <w:r>
        <w:rPr>
          <w:rFonts w:hint="eastAsia" w:ascii="楷体_GB2312" w:hAnsi="楷体" w:eastAsia="楷体_GB2312" w:cs="楷体"/>
          <w:b/>
          <w:bCs/>
          <w:sz w:val="28"/>
          <w:szCs w:val="28"/>
        </w:rPr>
        <w:t>2、不合格项目分析</w:t>
      </w:r>
    </w:p>
    <w:p w14:paraId="6DDBD220">
      <w:pPr>
        <w:ind w:firstLine="562" w:firstLineChars="200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(1)</w:t>
      </w:r>
      <w:r>
        <w:rPr>
          <w:rFonts w:hint="eastAsia" w:ascii="仿宋_GB2312" w:hAnsi="楷体" w:eastAsia="仿宋_GB2312" w:cs="楷体"/>
          <w:b/>
          <w:bCs/>
          <w:sz w:val="28"/>
          <w:szCs w:val="28"/>
        </w:rPr>
        <w:t>不合格项目占比情况</w:t>
      </w:r>
    </w:p>
    <w:p w14:paraId="22837082">
      <w:pPr>
        <w:ind w:firstLine="560" w:firstLineChars="200"/>
        <w:rPr>
          <w:rFonts w:hint="eastAsia" w:ascii="仿宋_GB2312" w:eastAsia="仿宋_GB2312"/>
        </w:rPr>
      </w:pPr>
      <w:r>
        <w:rPr>
          <w:rFonts w:hint="eastAsia" w:ascii="仿宋_GB2312" w:hAnsi="楷体" w:eastAsia="仿宋_GB2312" w:cs="楷体"/>
          <w:sz w:val="28"/>
          <w:szCs w:val="28"/>
        </w:rPr>
        <w:t>本次龙岩市童车</w:t>
      </w:r>
      <w:r>
        <w:rPr>
          <w:rFonts w:hint="eastAsia" w:ascii="仿宋_GB2312" w:hAnsi="Times New Roman" w:eastAsia="仿宋_GB2312" w:cs="楷体"/>
          <w:sz w:val="28"/>
          <w:szCs w:val="28"/>
        </w:rPr>
        <w:t>类</w:t>
      </w:r>
      <w:r>
        <w:rPr>
          <w:rFonts w:hint="eastAsia" w:ascii="仿宋_GB2312" w:hAnsi="楷体" w:eastAsia="仿宋_GB2312" w:cs="楷体"/>
          <w:sz w:val="28"/>
          <w:szCs w:val="28"/>
        </w:rPr>
        <w:t>共抽检</w:t>
      </w:r>
      <w:r>
        <w:rPr>
          <w:rFonts w:hint="eastAsia" w:ascii="仿宋_GB2312" w:hAnsi="Times New Roman" w:eastAsia="仿宋_GB2312" w:cs="Times New Roman"/>
          <w:sz w:val="28"/>
          <w:szCs w:val="28"/>
        </w:rPr>
        <w:t>26</w:t>
      </w:r>
      <w:r>
        <w:rPr>
          <w:rFonts w:hint="eastAsia" w:ascii="仿宋_GB2312" w:hAnsi="楷体" w:eastAsia="仿宋_GB2312" w:cs="楷体"/>
          <w:sz w:val="28"/>
          <w:szCs w:val="28"/>
        </w:rPr>
        <w:t>批次样品，其中不合格</w:t>
      </w:r>
      <w:r>
        <w:rPr>
          <w:rFonts w:hint="eastAsia" w:ascii="仿宋_GB2312" w:hAnsi="Times New Roman" w:eastAsia="仿宋_GB2312" w:cs="Times New Roman"/>
          <w:sz w:val="28"/>
          <w:szCs w:val="28"/>
        </w:rPr>
        <w:t>7</w:t>
      </w:r>
      <w:r>
        <w:rPr>
          <w:rFonts w:hint="eastAsia" w:ascii="仿宋_GB2312" w:hAnsi="楷体" w:eastAsia="仿宋_GB2312" w:cs="楷体"/>
          <w:sz w:val="28"/>
          <w:szCs w:val="28"/>
        </w:rPr>
        <w:t>批次（儿童自行车2批，儿童推车5批），检出不合格项目5种，涉及12项次不合格项目，各项目不合格率见表2、图3。</w:t>
      </w:r>
    </w:p>
    <w:p w14:paraId="128731D4">
      <w:pPr>
        <w:jc w:val="center"/>
        <w:rPr>
          <w:rFonts w:ascii="Times New Roman" w:hAnsi="楷体" w:eastAsia="楷体" w:cs="楷体"/>
          <w:b/>
          <w:bCs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表</w:t>
      </w:r>
      <w:r>
        <w:rPr>
          <w:rFonts w:ascii="Times New Roman" w:hAnsi="Times New Roman" w:eastAsia="楷体" w:cs="Times New Roman"/>
          <w:b/>
          <w:bCs/>
          <w:sz w:val="28"/>
          <w:szCs w:val="28"/>
        </w:rPr>
        <w:t>2</w:t>
      </w:r>
      <w:r>
        <w:rPr>
          <w:rFonts w:hint="eastAsia" w:ascii="Times New Roman" w:hAnsi="楷体" w:eastAsia="楷体" w:cs="楷体"/>
          <w:b/>
          <w:bCs/>
          <w:sz w:val="28"/>
          <w:szCs w:val="28"/>
        </w:rPr>
        <w:t xml:space="preserve"> 不合格项目检出情况统计</w:t>
      </w:r>
    </w:p>
    <w:tbl>
      <w:tblPr>
        <w:tblStyle w:val="12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4813"/>
        <w:gridCol w:w="1742"/>
        <w:gridCol w:w="1059"/>
      </w:tblGrid>
      <w:tr w14:paraId="196D9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5C6046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No.</w:t>
            </w:r>
          </w:p>
        </w:tc>
        <w:tc>
          <w:tcPr>
            <w:tcW w:w="288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3213F6A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04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EE5FFA1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不合格项次</w:t>
            </w:r>
          </w:p>
        </w:tc>
        <w:tc>
          <w:tcPr>
            <w:tcW w:w="63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8E9140E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占比</w:t>
            </w:r>
          </w:p>
        </w:tc>
      </w:tr>
      <w:tr w14:paraId="7B069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5C7275C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1. 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8D8639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外露突出物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33992E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78BA7B3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8.33%</w:t>
            </w:r>
          </w:p>
        </w:tc>
      </w:tr>
      <w:tr w14:paraId="535E6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8DCDF7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2. 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6B6DC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有关安全的紧固件的紧固和强度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4AF7DBF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362B6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16.67%</w:t>
            </w:r>
          </w:p>
        </w:tc>
      </w:tr>
      <w:tr w14:paraId="45DD4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61B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3. 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108CF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制动装置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030C9A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E2F6C0B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33.33%</w:t>
            </w:r>
          </w:p>
        </w:tc>
      </w:tr>
      <w:tr w14:paraId="792E9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042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4. 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F9622FF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动态耐久性测试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A2945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9EC4B90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33.33%</w:t>
            </w:r>
          </w:p>
        </w:tc>
      </w:tr>
      <w:tr w14:paraId="52CB2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0F75D5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 xml:space="preserve">5. 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380881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小零件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742A415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B3C545D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8.33%</w:t>
            </w:r>
          </w:p>
        </w:tc>
      </w:tr>
      <w:tr w14:paraId="681A4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11651F9">
            <w:pPr>
              <w:widowControl/>
              <w:jc w:val="center"/>
              <w:textAlignment w:val="top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88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D1F3B3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—</w:t>
            </w:r>
          </w:p>
        </w:tc>
        <w:tc>
          <w:tcPr>
            <w:tcW w:w="104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4B084A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740E8F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  <w:t>—</w:t>
            </w:r>
          </w:p>
        </w:tc>
      </w:tr>
    </w:tbl>
    <w:p w14:paraId="2768055B">
      <w:pPr>
        <w:jc w:val="center"/>
        <w:rPr>
          <w:rFonts w:ascii="Times New Roman" w:hAnsi="Times New Roman" w:eastAsia="楷体" w:cs="Times New Roman"/>
          <w:b/>
          <w:bCs/>
          <w:sz w:val="28"/>
          <w:szCs w:val="28"/>
        </w:rPr>
      </w:pPr>
    </w:p>
    <w:p w14:paraId="45D82968">
      <w:pPr>
        <w:jc w:val="center"/>
        <w:rPr>
          <w:rFonts w:ascii="Times New Roman" w:hAnsi="楷体" w:eastAsia="楷体" w:cs="楷体"/>
          <w:b/>
          <w:bCs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图</w:t>
      </w:r>
      <w:r>
        <w:rPr>
          <w:rFonts w:ascii="Times New Roman" w:hAnsi="楷体" w:eastAsia="楷体" w:cs="楷体"/>
          <w:b/>
          <w:bCs/>
          <w:sz w:val="28"/>
          <w:szCs w:val="28"/>
        </w:rPr>
        <w:t xml:space="preserve">3 </w:t>
      </w:r>
      <w:r>
        <w:rPr>
          <w:rFonts w:hint="eastAsia" w:ascii="Times New Roman" w:hAnsi="楷体" w:eastAsia="楷体" w:cs="楷体"/>
          <w:b/>
          <w:bCs/>
          <w:sz w:val="28"/>
          <w:szCs w:val="28"/>
        </w:rPr>
        <w:t>各不合格项目占比</w:t>
      </w:r>
    </w:p>
    <w:p w14:paraId="6B8D269D">
      <w:pPr>
        <w:jc w:val="center"/>
        <w:rPr>
          <w:rFonts w:ascii="Times New Roman" w:hAnsi="Times New Roman" w:eastAsia="楷体" w:cs="Times New Roman"/>
          <w:b/>
          <w:bCs/>
          <w:sz w:val="28"/>
          <w:szCs w:val="28"/>
        </w:rPr>
      </w:pPr>
      <w:r>
        <w:drawing>
          <wp:inline distT="0" distB="0" distL="114300" distR="114300">
            <wp:extent cx="4572000" cy="3133725"/>
            <wp:effectExtent l="4445" t="4445" r="14605" b="5080"/>
            <wp:docPr id="8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BFB10D5">
      <w:pPr>
        <w:spacing w:line="360" w:lineRule="auto"/>
        <w:ind w:firstLine="560" w:firstLineChars="200"/>
        <w:rPr>
          <w:rFonts w:hint="eastAsia"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由表</w:t>
      </w:r>
      <w:r>
        <w:rPr>
          <w:rFonts w:hint="eastAsia" w:ascii="仿宋_GB2312" w:hAnsi="Times New Roman" w:eastAsia="仿宋_GB2312" w:cs="Times New Roman"/>
          <w:sz w:val="28"/>
          <w:szCs w:val="28"/>
        </w:rPr>
        <w:t>2</w:t>
      </w:r>
      <w:r>
        <w:rPr>
          <w:rFonts w:hint="eastAsia" w:ascii="仿宋_GB2312" w:hAnsi="楷体" w:eastAsia="仿宋_GB2312" w:cs="楷体"/>
          <w:sz w:val="28"/>
          <w:szCs w:val="28"/>
        </w:rPr>
        <w:t>、图</w:t>
      </w:r>
      <w:r>
        <w:rPr>
          <w:rFonts w:hint="eastAsia" w:ascii="仿宋_GB2312" w:hAnsi="Times New Roman" w:eastAsia="仿宋_GB2312" w:cs="Times New Roman"/>
          <w:sz w:val="28"/>
          <w:szCs w:val="28"/>
        </w:rPr>
        <w:t>3</w:t>
      </w:r>
      <w:r>
        <w:rPr>
          <w:rFonts w:hint="eastAsia" w:ascii="仿宋_GB2312" w:hAnsi="楷体" w:eastAsia="仿宋_GB2312" w:cs="楷体"/>
          <w:sz w:val="28"/>
          <w:szCs w:val="28"/>
        </w:rPr>
        <w:t>可见，本次童车产品抽检的不合格项目主要“制动装置”、“动态耐久性测试”。</w:t>
      </w:r>
    </w:p>
    <w:p w14:paraId="462DB71A">
      <w:pPr>
        <w:ind w:firstLine="281" w:firstLineChars="100"/>
        <w:rPr>
          <w:rFonts w:hint="eastAsia"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b/>
          <w:bCs/>
          <w:sz w:val="28"/>
          <w:szCs w:val="28"/>
        </w:rPr>
        <w:t>（2）生产企业和经销企业占比情况</w:t>
      </w:r>
    </w:p>
    <w:p w14:paraId="48ACAB92">
      <w:pPr>
        <w:spacing w:line="360" w:lineRule="auto"/>
        <w:ind w:firstLine="560" w:firstLineChars="200"/>
        <w:rPr>
          <w:rFonts w:hint="eastAsia" w:ascii="仿宋_GB2312" w:hAnsi="楷体" w:eastAsia="仿宋_GB2312" w:cs="楷体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7</w:t>
      </w:r>
      <w:r>
        <w:rPr>
          <w:rFonts w:hint="eastAsia" w:ascii="仿宋_GB2312" w:hAnsi="楷体" w:eastAsia="仿宋_GB2312" w:cs="楷体"/>
          <w:sz w:val="28"/>
          <w:szCs w:val="28"/>
        </w:rPr>
        <w:t>批次的不合格产品涉及所有被抽检的4家经销单位；涉及3家生产企业，占抽检的</w:t>
      </w:r>
      <w:r>
        <w:rPr>
          <w:rFonts w:hint="eastAsia" w:ascii="仿宋_GB2312" w:hAnsi="Times New Roman" w:eastAsia="仿宋_GB2312" w:cs="Times New Roman"/>
          <w:sz w:val="28"/>
          <w:szCs w:val="28"/>
        </w:rPr>
        <w:t>15</w:t>
      </w:r>
      <w:r>
        <w:rPr>
          <w:rFonts w:hint="eastAsia" w:ascii="仿宋_GB2312" w:hAnsi="楷体" w:eastAsia="仿宋_GB2312" w:cs="楷体"/>
          <w:sz w:val="28"/>
          <w:szCs w:val="28"/>
        </w:rPr>
        <w:t>家生产企业的</w:t>
      </w:r>
      <w:r>
        <w:rPr>
          <w:rFonts w:hint="eastAsia" w:ascii="仿宋_GB2312" w:hAnsi="Times New Roman" w:eastAsia="仿宋_GB2312" w:cs="Times New Roman"/>
          <w:sz w:val="28"/>
          <w:szCs w:val="28"/>
        </w:rPr>
        <w:t>20%</w:t>
      </w:r>
      <w:r>
        <w:rPr>
          <w:rFonts w:hint="eastAsia" w:ascii="仿宋_GB2312" w:hAnsi="楷体" w:eastAsia="仿宋_GB2312" w:cs="楷体"/>
          <w:sz w:val="28"/>
          <w:szCs w:val="28"/>
        </w:rPr>
        <w:t>。</w:t>
      </w:r>
    </w:p>
    <w:p w14:paraId="4BD002DD">
      <w:pPr>
        <w:ind w:firstLine="562" w:firstLineChars="200"/>
        <w:rPr>
          <w:rFonts w:hint="eastAsia" w:ascii="楷体_GB2312" w:hAnsi="Times New Roman" w:eastAsia="楷体_GB2312" w:cs="Times New Roman"/>
          <w:b/>
          <w:bCs/>
          <w:sz w:val="28"/>
          <w:szCs w:val="28"/>
        </w:rPr>
      </w:pPr>
      <w:r>
        <w:rPr>
          <w:rFonts w:hint="eastAsia" w:ascii="楷体_GB2312" w:hAnsi="楷体" w:eastAsia="楷体_GB2312" w:cs="楷体"/>
          <w:b/>
          <w:bCs/>
          <w:sz w:val="28"/>
          <w:szCs w:val="28"/>
        </w:rPr>
        <w:t>3、原因分析</w:t>
      </w:r>
    </w:p>
    <w:p w14:paraId="251CE6F9">
      <w:pPr>
        <w:tabs>
          <w:tab w:val="left" w:pos="6885"/>
        </w:tabs>
        <w:ind w:firstLine="548" w:firstLineChars="196"/>
        <w:rPr>
          <w:rFonts w:hint="eastAsia" w:ascii="仿宋_GB2312" w:hAnsi="楷体" w:eastAsia="仿宋_GB2312" w:cs="Times New Roman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一是产品没有质量认证。在一些小卖场或者个人经营的销售店内，产品没有使用说明和警告标示等重要信息。特别是在城乡结合部，经营者和消费者对产品的质量要求不高，往往成为伪劣产品的倾销地。</w:t>
      </w:r>
    </w:p>
    <w:p w14:paraId="32E6C53F">
      <w:pPr>
        <w:ind w:firstLine="548" w:firstLineChars="196"/>
        <w:rPr>
          <w:rFonts w:hint="eastAsia" w:ascii="仿宋_GB2312" w:hAnsi="楷体" w:eastAsia="仿宋_GB2312" w:cs="Times New Roman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二是产品质量与认证要求不一致。有些产品做认证时符合标准要求，而在大货生产时，生产企业为了节省成本和流程，往往不按照认证时的要求进行生产，导致产品质量参差不齐。</w:t>
      </w:r>
    </w:p>
    <w:p w14:paraId="6ADBA734">
      <w:pPr>
        <w:ind w:firstLine="548" w:firstLineChars="196"/>
        <w:rPr>
          <w:rFonts w:hint="eastAsia" w:ascii="仿宋_GB2312" w:hAnsi="楷体" w:eastAsia="仿宋_GB2312" w:cs="Times New Roman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三是消费者意识谈漠。很多消费者贪图便宜，更倾向于选择价格低廉的童车。然而，正是用户们这种观念，给了一些实力不强、质量和售后意识不佳的企业生存土壤。另外，因为消费者对于此类产品缺乏维权意识，导致一些企业不自觉地降低产品质量和售后服务的标准。</w:t>
      </w:r>
    </w:p>
    <w:p w14:paraId="6FBE3A04">
      <w:pPr>
        <w:ind w:firstLine="562" w:firstLineChars="200"/>
        <w:rPr>
          <w:rFonts w:ascii="楷体_GB2312" w:hAnsi="楷体" w:eastAsia="楷体_GB2312" w:cs="楷体"/>
          <w:b/>
          <w:bCs/>
          <w:sz w:val="28"/>
          <w:szCs w:val="28"/>
        </w:rPr>
      </w:pPr>
      <w:r>
        <w:rPr>
          <w:rFonts w:ascii="楷体_GB2312" w:hAnsi="楷体" w:eastAsia="楷体_GB2312" w:cs="楷体"/>
          <w:b/>
          <w:bCs/>
          <w:sz w:val="28"/>
          <w:szCs w:val="28"/>
        </w:rPr>
        <w:t>4</w:t>
      </w:r>
      <w:r>
        <w:rPr>
          <w:rFonts w:hint="eastAsia" w:ascii="楷体_GB2312" w:hAnsi="楷体" w:eastAsia="楷体_GB2312" w:cs="楷体"/>
          <w:b/>
          <w:bCs/>
          <w:sz w:val="28"/>
          <w:szCs w:val="28"/>
        </w:rPr>
        <w:t>、消费提示</w:t>
      </w:r>
    </w:p>
    <w:p w14:paraId="73AAAFAA">
      <w:pPr>
        <w:ind w:firstLine="548" w:firstLineChars="196"/>
        <w:rPr>
          <w:rFonts w:hint="eastAsia"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选购童车商品时应注意以下几点：</w:t>
      </w:r>
    </w:p>
    <w:p w14:paraId="6D36538B">
      <w:pPr>
        <w:ind w:firstLine="548" w:firstLineChars="196"/>
        <w:rPr>
          <w:rFonts w:hint="eastAsia"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一、看“CCC”标记。儿童童车属于国家强制性认证的产品（3C认证）,消费者在选购时要看清所购买的童车产品是否有“CCC”认证标记。</w:t>
      </w:r>
    </w:p>
    <w:p w14:paraId="259F69A1">
      <w:pPr>
        <w:ind w:firstLine="548" w:firstLineChars="196"/>
        <w:rPr>
          <w:rFonts w:hint="eastAsia" w:ascii="仿宋_GB2312" w:hAnsi="楷体" w:eastAsia="仿宋_GB2312" w:cs="楷体"/>
          <w:sz w:val="28"/>
          <w:szCs w:val="28"/>
        </w:rPr>
      </w:pPr>
      <w:r>
        <w:rPr>
          <w:rFonts w:hint="eastAsia" w:ascii="仿宋_GB2312" w:hAnsi="楷体" w:eastAsia="仿宋_GB2312" w:cs="楷体"/>
          <w:sz w:val="28"/>
          <w:szCs w:val="28"/>
        </w:rPr>
        <w:t>二、看外观。童车表面不能有锋利的锐边、尖角、突出物，车架焊缝处不能有裂纹、气孔、夹渣，螺钉安装好后外露的螺纹长度不能过长。</w:t>
      </w:r>
    </w:p>
    <w:p w14:paraId="059DAA5D">
      <w:pPr>
        <w:rPr>
          <w:rFonts w:ascii="Times New Roman" w:hAnsi="楷体" w:eastAsia="楷体" w:cs="楷体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D90D658">
      <w:pPr>
        <w:rPr>
          <w:rFonts w:ascii="Times New Roman" w:hAnsi="楷体" w:eastAsia="楷体" w:cs="楷体"/>
          <w:b/>
          <w:bCs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附：不合格项目</w:t>
      </w:r>
      <w:bookmarkStart w:id="2" w:name="OLE_LINK5"/>
      <w:bookmarkStart w:id="3" w:name="OLE_LINK6"/>
      <w:r>
        <w:rPr>
          <w:rFonts w:hint="eastAsia" w:ascii="Times New Roman" w:hAnsi="楷体" w:eastAsia="楷体" w:cs="楷体"/>
          <w:b/>
          <w:bCs/>
          <w:sz w:val="28"/>
          <w:szCs w:val="28"/>
        </w:rPr>
        <w:t>危害</w:t>
      </w:r>
      <w:bookmarkEnd w:id="2"/>
      <w:bookmarkEnd w:id="3"/>
      <w:r>
        <w:rPr>
          <w:rFonts w:hint="eastAsia" w:ascii="Times New Roman" w:hAnsi="楷体" w:eastAsia="楷体" w:cs="楷体"/>
          <w:b/>
          <w:bCs/>
          <w:sz w:val="28"/>
          <w:szCs w:val="28"/>
        </w:rPr>
        <w:t>说明：</w:t>
      </w:r>
    </w:p>
    <w:p w14:paraId="67725950">
      <w:pPr>
        <w:ind w:firstLine="562" w:firstLineChars="200"/>
        <w:rPr>
          <w:rFonts w:ascii="Times New Roman" w:hAnsi="楷体" w:eastAsia="楷体" w:cs="楷体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外露突出物：</w:t>
      </w:r>
      <w:r>
        <w:rPr>
          <w:rFonts w:hint="eastAsia" w:ascii="Times New Roman" w:hAnsi="楷体" w:eastAsia="楷体" w:cs="楷体"/>
          <w:sz w:val="28"/>
          <w:szCs w:val="28"/>
        </w:rPr>
        <w:t>外露突出物存在刺伤皮肤的潜在危险，使得儿童在使用童车时存在安全隐患。</w:t>
      </w:r>
    </w:p>
    <w:p w14:paraId="2E7F4711">
      <w:pPr>
        <w:ind w:firstLine="562" w:firstLineChars="200"/>
        <w:rPr>
          <w:rFonts w:ascii="Times New Roman" w:hAnsi="楷体" w:eastAsia="楷体" w:cs="楷体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有关安全的紧固件的紧固和强度：</w:t>
      </w:r>
      <w:r>
        <w:rPr>
          <w:rFonts w:hint="eastAsia" w:ascii="Times New Roman" w:hAnsi="楷体" w:eastAsia="楷体" w:cs="楷体"/>
          <w:sz w:val="28"/>
          <w:szCs w:val="28"/>
        </w:rPr>
        <w:t>紧固件的紧固和强度项目不合格，可能无法保证车辆部件紧固的装配在整车上，使部分配件失去其功能，造成儿童操纵失控，引发</w:t>
      </w:r>
      <w:r>
        <w:rPr>
          <w:rFonts w:hint="eastAsia" w:ascii="Times New Roman" w:hAnsi="楷体" w:eastAsia="楷体" w:cs="楷体"/>
          <w:sz w:val="28"/>
          <w:szCs w:val="28"/>
          <w:lang w:eastAsia="zh-CN"/>
        </w:rPr>
        <w:t>人身</w:t>
      </w:r>
      <w:bookmarkStart w:id="4" w:name="_GoBack"/>
      <w:bookmarkEnd w:id="4"/>
      <w:r>
        <w:rPr>
          <w:rFonts w:hint="eastAsia" w:ascii="Times New Roman" w:hAnsi="楷体" w:eastAsia="楷体" w:cs="楷体"/>
          <w:sz w:val="28"/>
          <w:szCs w:val="28"/>
        </w:rPr>
        <w:t>安全事故。</w:t>
      </w:r>
    </w:p>
    <w:p w14:paraId="4E63BCD5">
      <w:pPr>
        <w:ind w:firstLine="551" w:firstLineChars="196"/>
        <w:rPr>
          <w:rFonts w:ascii="Times New Roman" w:hAnsi="楷体" w:eastAsia="楷体" w:cs="楷体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制动装置：</w:t>
      </w:r>
      <w:r>
        <w:rPr>
          <w:rFonts w:hint="eastAsia" w:ascii="Times New Roman" w:hAnsi="楷体" w:eastAsia="楷体" w:cs="楷体"/>
          <w:sz w:val="28"/>
          <w:szCs w:val="28"/>
        </w:rPr>
        <w:t>制动装置是保持车辆在一个静止位置的装置。儿童推车必须安装有制动装置，看护人在推车的时候可以方便的制动。</w:t>
      </w:r>
    </w:p>
    <w:p w14:paraId="33018E45">
      <w:pPr>
        <w:ind w:firstLine="562" w:firstLineChars="200"/>
        <w:rPr>
          <w:rFonts w:ascii="Times New Roman" w:hAnsi="楷体" w:eastAsia="楷体" w:cs="楷体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动态耐久性测试：</w:t>
      </w:r>
      <w:r>
        <w:rPr>
          <w:rFonts w:hint="eastAsia" w:ascii="Times New Roman" w:hAnsi="楷体" w:eastAsia="楷体" w:cs="楷体"/>
          <w:sz w:val="28"/>
          <w:szCs w:val="28"/>
        </w:rPr>
        <w:t>动态耐久性不合格时，推车在经过长时间的使用后可能会出现车架断裂等情况，可能对乘坐儿童造成伤害。</w:t>
      </w:r>
    </w:p>
    <w:p w14:paraId="2261E9A8">
      <w:pPr>
        <w:ind w:firstLine="562" w:firstLineChars="200"/>
        <w:rPr>
          <w:rFonts w:ascii="Times New Roman" w:hAnsi="楷体" w:eastAsia="楷体" w:cs="楷体"/>
          <w:sz w:val="28"/>
          <w:szCs w:val="28"/>
        </w:rPr>
      </w:pPr>
      <w:r>
        <w:rPr>
          <w:rFonts w:hint="eastAsia" w:ascii="Times New Roman" w:hAnsi="楷体" w:eastAsia="楷体" w:cs="楷体"/>
          <w:b/>
          <w:bCs/>
          <w:sz w:val="28"/>
          <w:szCs w:val="28"/>
        </w:rPr>
        <w:t>小零件：</w:t>
      </w:r>
      <w:r>
        <w:rPr>
          <w:rFonts w:hint="eastAsia" w:ascii="Times New Roman" w:hAnsi="楷体" w:eastAsia="楷体" w:cs="楷体"/>
          <w:sz w:val="28"/>
          <w:szCs w:val="28"/>
        </w:rPr>
        <w:t>小零件易导致幼儿不慎误入口中，引起咽塞危害，属于高风险项目。国内外导致儿童伤害死亡的案例也为数不少，也是出口玩具国外通报召回的最主要原因。目前，国内外主要玩具标准中对小零件危害均有较为明确一致的要求。</w:t>
      </w:r>
    </w:p>
    <w:p w14:paraId="40607AD6">
      <w:pPr>
        <w:ind w:firstLine="548" w:firstLineChars="196"/>
        <w:rPr>
          <w:rFonts w:ascii="Times New Roman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M5MmU1NGY2ZmRlMjdjYmE1MjcyNzU4MjViYzk5YzMifQ=="/>
  </w:docVars>
  <w:rsids>
    <w:rsidRoot w:val="007A4D58"/>
    <w:rsid w:val="00001B2D"/>
    <w:rsid w:val="00006320"/>
    <w:rsid w:val="00010195"/>
    <w:rsid w:val="000126FA"/>
    <w:rsid w:val="00013144"/>
    <w:rsid w:val="00020889"/>
    <w:rsid w:val="0002213F"/>
    <w:rsid w:val="00022BC7"/>
    <w:rsid w:val="000318CA"/>
    <w:rsid w:val="000336A0"/>
    <w:rsid w:val="00034BA5"/>
    <w:rsid w:val="00034DDB"/>
    <w:rsid w:val="00041E04"/>
    <w:rsid w:val="00044A58"/>
    <w:rsid w:val="00045EA6"/>
    <w:rsid w:val="00045FBF"/>
    <w:rsid w:val="0005002B"/>
    <w:rsid w:val="00050C39"/>
    <w:rsid w:val="00051CB9"/>
    <w:rsid w:val="00052F24"/>
    <w:rsid w:val="00053F15"/>
    <w:rsid w:val="00054514"/>
    <w:rsid w:val="000568EC"/>
    <w:rsid w:val="00060698"/>
    <w:rsid w:val="00060AC4"/>
    <w:rsid w:val="0006151B"/>
    <w:rsid w:val="000619E4"/>
    <w:rsid w:val="00066B63"/>
    <w:rsid w:val="00067C70"/>
    <w:rsid w:val="00070EB2"/>
    <w:rsid w:val="00071885"/>
    <w:rsid w:val="00075190"/>
    <w:rsid w:val="000779E3"/>
    <w:rsid w:val="00080F45"/>
    <w:rsid w:val="00084941"/>
    <w:rsid w:val="00084A31"/>
    <w:rsid w:val="00085DC7"/>
    <w:rsid w:val="0008648B"/>
    <w:rsid w:val="00092136"/>
    <w:rsid w:val="00094794"/>
    <w:rsid w:val="00096CFB"/>
    <w:rsid w:val="00097C3D"/>
    <w:rsid w:val="000A2419"/>
    <w:rsid w:val="000A35C8"/>
    <w:rsid w:val="000A3F6C"/>
    <w:rsid w:val="000A43A7"/>
    <w:rsid w:val="000A5C68"/>
    <w:rsid w:val="000A7982"/>
    <w:rsid w:val="000A7AE8"/>
    <w:rsid w:val="000B09F6"/>
    <w:rsid w:val="000B430A"/>
    <w:rsid w:val="000B593A"/>
    <w:rsid w:val="000C1422"/>
    <w:rsid w:val="000C15D2"/>
    <w:rsid w:val="000C3C50"/>
    <w:rsid w:val="000C7E46"/>
    <w:rsid w:val="000D143B"/>
    <w:rsid w:val="000D2989"/>
    <w:rsid w:val="000D3DC1"/>
    <w:rsid w:val="000D4DAE"/>
    <w:rsid w:val="000D594C"/>
    <w:rsid w:val="000D68DD"/>
    <w:rsid w:val="000D732A"/>
    <w:rsid w:val="000D754F"/>
    <w:rsid w:val="000E5D03"/>
    <w:rsid w:val="000F096A"/>
    <w:rsid w:val="000F273A"/>
    <w:rsid w:val="000F2C4B"/>
    <w:rsid w:val="000F4750"/>
    <w:rsid w:val="000F5DD0"/>
    <w:rsid w:val="000F7086"/>
    <w:rsid w:val="000F70F6"/>
    <w:rsid w:val="000F7C4B"/>
    <w:rsid w:val="00102F94"/>
    <w:rsid w:val="00103AA4"/>
    <w:rsid w:val="001042AE"/>
    <w:rsid w:val="00104BB2"/>
    <w:rsid w:val="0010500F"/>
    <w:rsid w:val="001079CA"/>
    <w:rsid w:val="00112568"/>
    <w:rsid w:val="00114996"/>
    <w:rsid w:val="00123221"/>
    <w:rsid w:val="00123A38"/>
    <w:rsid w:val="00123B65"/>
    <w:rsid w:val="0012502C"/>
    <w:rsid w:val="00126191"/>
    <w:rsid w:val="00130BE6"/>
    <w:rsid w:val="001345CF"/>
    <w:rsid w:val="00136A3D"/>
    <w:rsid w:val="00137BA6"/>
    <w:rsid w:val="00140A23"/>
    <w:rsid w:val="00141199"/>
    <w:rsid w:val="00143D78"/>
    <w:rsid w:val="00152612"/>
    <w:rsid w:val="0016695E"/>
    <w:rsid w:val="001719C1"/>
    <w:rsid w:val="0017251D"/>
    <w:rsid w:val="00173DCF"/>
    <w:rsid w:val="0017401D"/>
    <w:rsid w:val="001814C7"/>
    <w:rsid w:val="00181B3B"/>
    <w:rsid w:val="00187DB9"/>
    <w:rsid w:val="001952E9"/>
    <w:rsid w:val="00195537"/>
    <w:rsid w:val="001966D4"/>
    <w:rsid w:val="001A49D0"/>
    <w:rsid w:val="001A50AC"/>
    <w:rsid w:val="001A51AB"/>
    <w:rsid w:val="001A736A"/>
    <w:rsid w:val="001B0EEE"/>
    <w:rsid w:val="001B1D3A"/>
    <w:rsid w:val="001B66EA"/>
    <w:rsid w:val="001B7552"/>
    <w:rsid w:val="001C12FC"/>
    <w:rsid w:val="001C7DEA"/>
    <w:rsid w:val="001D33E0"/>
    <w:rsid w:val="001D399D"/>
    <w:rsid w:val="001E1B89"/>
    <w:rsid w:val="001E3C0A"/>
    <w:rsid w:val="001E521F"/>
    <w:rsid w:val="001E69EE"/>
    <w:rsid w:val="001E75BC"/>
    <w:rsid w:val="001F0538"/>
    <w:rsid w:val="001F1115"/>
    <w:rsid w:val="001F2851"/>
    <w:rsid w:val="001F336B"/>
    <w:rsid w:val="001F764C"/>
    <w:rsid w:val="001F79A6"/>
    <w:rsid w:val="002009E0"/>
    <w:rsid w:val="00204917"/>
    <w:rsid w:val="002069F2"/>
    <w:rsid w:val="0020719E"/>
    <w:rsid w:val="00212D8E"/>
    <w:rsid w:val="0021427F"/>
    <w:rsid w:val="00215BBA"/>
    <w:rsid w:val="00217809"/>
    <w:rsid w:val="0022144C"/>
    <w:rsid w:val="00221BCD"/>
    <w:rsid w:val="00232EAC"/>
    <w:rsid w:val="00235CD5"/>
    <w:rsid w:val="00236745"/>
    <w:rsid w:val="00243DBB"/>
    <w:rsid w:val="00246191"/>
    <w:rsid w:val="00246CE3"/>
    <w:rsid w:val="0025160A"/>
    <w:rsid w:val="00253AAE"/>
    <w:rsid w:val="0025411C"/>
    <w:rsid w:val="002552DA"/>
    <w:rsid w:val="00260933"/>
    <w:rsid w:val="00263721"/>
    <w:rsid w:val="0026622C"/>
    <w:rsid w:val="0027008E"/>
    <w:rsid w:val="00274AAC"/>
    <w:rsid w:val="00275F3D"/>
    <w:rsid w:val="00280F55"/>
    <w:rsid w:val="00283E3E"/>
    <w:rsid w:val="002841F5"/>
    <w:rsid w:val="002866A4"/>
    <w:rsid w:val="00287127"/>
    <w:rsid w:val="002938B2"/>
    <w:rsid w:val="0029559B"/>
    <w:rsid w:val="00296CF7"/>
    <w:rsid w:val="002A0BB5"/>
    <w:rsid w:val="002A22F2"/>
    <w:rsid w:val="002A3EBC"/>
    <w:rsid w:val="002A4D98"/>
    <w:rsid w:val="002A54F2"/>
    <w:rsid w:val="002A5689"/>
    <w:rsid w:val="002A62A4"/>
    <w:rsid w:val="002B1E51"/>
    <w:rsid w:val="002B387B"/>
    <w:rsid w:val="002B6AD9"/>
    <w:rsid w:val="002C256C"/>
    <w:rsid w:val="002C3AC4"/>
    <w:rsid w:val="002C3C8D"/>
    <w:rsid w:val="002E3A8B"/>
    <w:rsid w:val="002E541F"/>
    <w:rsid w:val="002E6FF2"/>
    <w:rsid w:val="002F0253"/>
    <w:rsid w:val="002F02D8"/>
    <w:rsid w:val="002F02EF"/>
    <w:rsid w:val="002F2A77"/>
    <w:rsid w:val="002F7288"/>
    <w:rsid w:val="00301E8F"/>
    <w:rsid w:val="00302240"/>
    <w:rsid w:val="00302432"/>
    <w:rsid w:val="00302872"/>
    <w:rsid w:val="00305004"/>
    <w:rsid w:val="0030547A"/>
    <w:rsid w:val="003055DA"/>
    <w:rsid w:val="003061AC"/>
    <w:rsid w:val="00307636"/>
    <w:rsid w:val="00310F11"/>
    <w:rsid w:val="00314702"/>
    <w:rsid w:val="00317F7F"/>
    <w:rsid w:val="003229C1"/>
    <w:rsid w:val="00323F06"/>
    <w:rsid w:val="00324C14"/>
    <w:rsid w:val="00325E7E"/>
    <w:rsid w:val="0033437C"/>
    <w:rsid w:val="00342E95"/>
    <w:rsid w:val="0034448E"/>
    <w:rsid w:val="00344941"/>
    <w:rsid w:val="0034698E"/>
    <w:rsid w:val="00347277"/>
    <w:rsid w:val="00350B6E"/>
    <w:rsid w:val="00357BD0"/>
    <w:rsid w:val="00360F5C"/>
    <w:rsid w:val="00361F86"/>
    <w:rsid w:val="00362BB7"/>
    <w:rsid w:val="00364AEE"/>
    <w:rsid w:val="003664FF"/>
    <w:rsid w:val="00367AAE"/>
    <w:rsid w:val="00367AB7"/>
    <w:rsid w:val="00371CF6"/>
    <w:rsid w:val="00374892"/>
    <w:rsid w:val="00377A07"/>
    <w:rsid w:val="00381680"/>
    <w:rsid w:val="003874BD"/>
    <w:rsid w:val="0039386E"/>
    <w:rsid w:val="003942A8"/>
    <w:rsid w:val="00394795"/>
    <w:rsid w:val="003951B3"/>
    <w:rsid w:val="0039680B"/>
    <w:rsid w:val="003A26E6"/>
    <w:rsid w:val="003A43F8"/>
    <w:rsid w:val="003A4892"/>
    <w:rsid w:val="003A7422"/>
    <w:rsid w:val="003B341E"/>
    <w:rsid w:val="003B4667"/>
    <w:rsid w:val="003B68CE"/>
    <w:rsid w:val="003C13E9"/>
    <w:rsid w:val="003C2159"/>
    <w:rsid w:val="003C312F"/>
    <w:rsid w:val="003C4F19"/>
    <w:rsid w:val="003C7B08"/>
    <w:rsid w:val="003D35DB"/>
    <w:rsid w:val="003D4BDE"/>
    <w:rsid w:val="003D4D7B"/>
    <w:rsid w:val="003D7376"/>
    <w:rsid w:val="003E3C8C"/>
    <w:rsid w:val="003F01C0"/>
    <w:rsid w:val="003F0C06"/>
    <w:rsid w:val="003F14A1"/>
    <w:rsid w:val="003F4AD8"/>
    <w:rsid w:val="003F5459"/>
    <w:rsid w:val="003F70A6"/>
    <w:rsid w:val="003F74E9"/>
    <w:rsid w:val="004055A4"/>
    <w:rsid w:val="00413519"/>
    <w:rsid w:val="0041370E"/>
    <w:rsid w:val="004156E8"/>
    <w:rsid w:val="00430C7C"/>
    <w:rsid w:val="00432CFB"/>
    <w:rsid w:val="004345B5"/>
    <w:rsid w:val="004346FC"/>
    <w:rsid w:val="00434CB4"/>
    <w:rsid w:val="004356D6"/>
    <w:rsid w:val="00436738"/>
    <w:rsid w:val="0043787F"/>
    <w:rsid w:val="00441C0F"/>
    <w:rsid w:val="004439AC"/>
    <w:rsid w:val="004446EE"/>
    <w:rsid w:val="0045399E"/>
    <w:rsid w:val="00457A8F"/>
    <w:rsid w:val="00465448"/>
    <w:rsid w:val="00471CE4"/>
    <w:rsid w:val="00476A4C"/>
    <w:rsid w:val="00481251"/>
    <w:rsid w:val="00482D21"/>
    <w:rsid w:val="00483D7D"/>
    <w:rsid w:val="0048445C"/>
    <w:rsid w:val="004852BB"/>
    <w:rsid w:val="0048601B"/>
    <w:rsid w:val="004865DB"/>
    <w:rsid w:val="00486676"/>
    <w:rsid w:val="004A3763"/>
    <w:rsid w:val="004B3C35"/>
    <w:rsid w:val="004C11A1"/>
    <w:rsid w:val="004C27E7"/>
    <w:rsid w:val="004C4F69"/>
    <w:rsid w:val="004C61F8"/>
    <w:rsid w:val="004C7354"/>
    <w:rsid w:val="004D0EBB"/>
    <w:rsid w:val="004D10E1"/>
    <w:rsid w:val="004D139E"/>
    <w:rsid w:val="004D253D"/>
    <w:rsid w:val="004D72AF"/>
    <w:rsid w:val="004E588B"/>
    <w:rsid w:val="004F15A7"/>
    <w:rsid w:val="004F2265"/>
    <w:rsid w:val="004F28CC"/>
    <w:rsid w:val="004F4CC7"/>
    <w:rsid w:val="00501E40"/>
    <w:rsid w:val="00504372"/>
    <w:rsid w:val="005054A5"/>
    <w:rsid w:val="00513C23"/>
    <w:rsid w:val="0051569F"/>
    <w:rsid w:val="00516E9E"/>
    <w:rsid w:val="005229A2"/>
    <w:rsid w:val="00523296"/>
    <w:rsid w:val="00526E64"/>
    <w:rsid w:val="00536D2C"/>
    <w:rsid w:val="00537445"/>
    <w:rsid w:val="00541C7A"/>
    <w:rsid w:val="00541FC4"/>
    <w:rsid w:val="0054247A"/>
    <w:rsid w:val="00544DC0"/>
    <w:rsid w:val="0054618D"/>
    <w:rsid w:val="00551C6B"/>
    <w:rsid w:val="005536B6"/>
    <w:rsid w:val="00553A25"/>
    <w:rsid w:val="00553B31"/>
    <w:rsid w:val="00554171"/>
    <w:rsid w:val="00556378"/>
    <w:rsid w:val="00562741"/>
    <w:rsid w:val="00563418"/>
    <w:rsid w:val="00565F29"/>
    <w:rsid w:val="00570532"/>
    <w:rsid w:val="0057192A"/>
    <w:rsid w:val="00572C14"/>
    <w:rsid w:val="005735C3"/>
    <w:rsid w:val="00582B9E"/>
    <w:rsid w:val="00586503"/>
    <w:rsid w:val="005909FF"/>
    <w:rsid w:val="00594193"/>
    <w:rsid w:val="00595A19"/>
    <w:rsid w:val="00596676"/>
    <w:rsid w:val="005A70BD"/>
    <w:rsid w:val="005A7F6F"/>
    <w:rsid w:val="005B1506"/>
    <w:rsid w:val="005B1537"/>
    <w:rsid w:val="005B2DE4"/>
    <w:rsid w:val="005B4BF0"/>
    <w:rsid w:val="005B4D2D"/>
    <w:rsid w:val="005B74F3"/>
    <w:rsid w:val="005B7E94"/>
    <w:rsid w:val="005C4217"/>
    <w:rsid w:val="005C4DE2"/>
    <w:rsid w:val="005C6B84"/>
    <w:rsid w:val="005C7744"/>
    <w:rsid w:val="005C7C61"/>
    <w:rsid w:val="005D11BA"/>
    <w:rsid w:val="005D5704"/>
    <w:rsid w:val="005D6847"/>
    <w:rsid w:val="005D7297"/>
    <w:rsid w:val="005E0B4A"/>
    <w:rsid w:val="005E5CBA"/>
    <w:rsid w:val="005F14B6"/>
    <w:rsid w:val="005F16B7"/>
    <w:rsid w:val="005F33AD"/>
    <w:rsid w:val="005F65EF"/>
    <w:rsid w:val="005F72A0"/>
    <w:rsid w:val="005F7C04"/>
    <w:rsid w:val="00600F8B"/>
    <w:rsid w:val="006054C4"/>
    <w:rsid w:val="006055E7"/>
    <w:rsid w:val="00612CBB"/>
    <w:rsid w:val="00614BD9"/>
    <w:rsid w:val="00620EC2"/>
    <w:rsid w:val="0062229A"/>
    <w:rsid w:val="00625C1C"/>
    <w:rsid w:val="00626C8F"/>
    <w:rsid w:val="00631691"/>
    <w:rsid w:val="00633C94"/>
    <w:rsid w:val="006405F4"/>
    <w:rsid w:val="006458CE"/>
    <w:rsid w:val="00652614"/>
    <w:rsid w:val="0065336E"/>
    <w:rsid w:val="00656A04"/>
    <w:rsid w:val="0066703E"/>
    <w:rsid w:val="00667658"/>
    <w:rsid w:val="00670572"/>
    <w:rsid w:val="006708B6"/>
    <w:rsid w:val="00672FA2"/>
    <w:rsid w:val="0067450B"/>
    <w:rsid w:val="00674634"/>
    <w:rsid w:val="006768DA"/>
    <w:rsid w:val="006803A4"/>
    <w:rsid w:val="00685859"/>
    <w:rsid w:val="00685EC4"/>
    <w:rsid w:val="006909DF"/>
    <w:rsid w:val="00692DDA"/>
    <w:rsid w:val="00697EB3"/>
    <w:rsid w:val="006A0130"/>
    <w:rsid w:val="006A01A3"/>
    <w:rsid w:val="006A1F76"/>
    <w:rsid w:val="006A5710"/>
    <w:rsid w:val="006B1030"/>
    <w:rsid w:val="006B3A19"/>
    <w:rsid w:val="006B4ABF"/>
    <w:rsid w:val="006C11B6"/>
    <w:rsid w:val="006C1CB9"/>
    <w:rsid w:val="006C587F"/>
    <w:rsid w:val="006D77D0"/>
    <w:rsid w:val="006E0452"/>
    <w:rsid w:val="006E1574"/>
    <w:rsid w:val="006E345E"/>
    <w:rsid w:val="006E37D9"/>
    <w:rsid w:val="006F1A90"/>
    <w:rsid w:val="00700878"/>
    <w:rsid w:val="007015BC"/>
    <w:rsid w:val="00701A2A"/>
    <w:rsid w:val="00703F04"/>
    <w:rsid w:val="00703FF0"/>
    <w:rsid w:val="00705728"/>
    <w:rsid w:val="00706C5E"/>
    <w:rsid w:val="007072BC"/>
    <w:rsid w:val="00713FAD"/>
    <w:rsid w:val="007149B0"/>
    <w:rsid w:val="007175CE"/>
    <w:rsid w:val="00717A6E"/>
    <w:rsid w:val="00725737"/>
    <w:rsid w:val="007300AB"/>
    <w:rsid w:val="00730766"/>
    <w:rsid w:val="0073257B"/>
    <w:rsid w:val="00733F40"/>
    <w:rsid w:val="007513A2"/>
    <w:rsid w:val="00752BE4"/>
    <w:rsid w:val="00752EFF"/>
    <w:rsid w:val="007579E6"/>
    <w:rsid w:val="00763911"/>
    <w:rsid w:val="0077238D"/>
    <w:rsid w:val="00772891"/>
    <w:rsid w:val="00772D7E"/>
    <w:rsid w:val="00774E3F"/>
    <w:rsid w:val="007768CC"/>
    <w:rsid w:val="0078057B"/>
    <w:rsid w:val="007812D3"/>
    <w:rsid w:val="00782E0D"/>
    <w:rsid w:val="007844EA"/>
    <w:rsid w:val="00784A81"/>
    <w:rsid w:val="00785308"/>
    <w:rsid w:val="00785867"/>
    <w:rsid w:val="00787A10"/>
    <w:rsid w:val="0079285F"/>
    <w:rsid w:val="007930F8"/>
    <w:rsid w:val="007938EC"/>
    <w:rsid w:val="007939FC"/>
    <w:rsid w:val="0079739A"/>
    <w:rsid w:val="007A2401"/>
    <w:rsid w:val="007A4A43"/>
    <w:rsid w:val="007A4D58"/>
    <w:rsid w:val="007A6357"/>
    <w:rsid w:val="007A78F5"/>
    <w:rsid w:val="007B05A5"/>
    <w:rsid w:val="007B4055"/>
    <w:rsid w:val="007B5214"/>
    <w:rsid w:val="007C10FE"/>
    <w:rsid w:val="007C1D56"/>
    <w:rsid w:val="007D1CB8"/>
    <w:rsid w:val="007D2012"/>
    <w:rsid w:val="007D3A9E"/>
    <w:rsid w:val="007D62A5"/>
    <w:rsid w:val="007D6E20"/>
    <w:rsid w:val="007E0AC3"/>
    <w:rsid w:val="007E36C7"/>
    <w:rsid w:val="00800F62"/>
    <w:rsid w:val="00803D50"/>
    <w:rsid w:val="0080448E"/>
    <w:rsid w:val="00812600"/>
    <w:rsid w:val="00812BE7"/>
    <w:rsid w:val="00813093"/>
    <w:rsid w:val="00813F87"/>
    <w:rsid w:val="00821BAA"/>
    <w:rsid w:val="00825AB0"/>
    <w:rsid w:val="00830618"/>
    <w:rsid w:val="00837FC8"/>
    <w:rsid w:val="008401E3"/>
    <w:rsid w:val="00843240"/>
    <w:rsid w:val="00846BC2"/>
    <w:rsid w:val="0084737E"/>
    <w:rsid w:val="00850B00"/>
    <w:rsid w:val="0085211C"/>
    <w:rsid w:val="008656DB"/>
    <w:rsid w:val="00866B3E"/>
    <w:rsid w:val="008700DE"/>
    <w:rsid w:val="0087377E"/>
    <w:rsid w:val="00873A3F"/>
    <w:rsid w:val="008813C7"/>
    <w:rsid w:val="0088251F"/>
    <w:rsid w:val="00883F35"/>
    <w:rsid w:val="00887AB3"/>
    <w:rsid w:val="008916CE"/>
    <w:rsid w:val="00891BEE"/>
    <w:rsid w:val="00892A71"/>
    <w:rsid w:val="00895A32"/>
    <w:rsid w:val="008974D1"/>
    <w:rsid w:val="00897E91"/>
    <w:rsid w:val="008A5389"/>
    <w:rsid w:val="008A7A18"/>
    <w:rsid w:val="008B3C86"/>
    <w:rsid w:val="008B5951"/>
    <w:rsid w:val="008E2815"/>
    <w:rsid w:val="008F1537"/>
    <w:rsid w:val="008F296B"/>
    <w:rsid w:val="008F2CB0"/>
    <w:rsid w:val="008F4CAB"/>
    <w:rsid w:val="00900026"/>
    <w:rsid w:val="009012AB"/>
    <w:rsid w:val="009014D6"/>
    <w:rsid w:val="00905654"/>
    <w:rsid w:val="00910D0E"/>
    <w:rsid w:val="00911048"/>
    <w:rsid w:val="0091499D"/>
    <w:rsid w:val="00915399"/>
    <w:rsid w:val="0091564D"/>
    <w:rsid w:val="00915722"/>
    <w:rsid w:val="00915CBE"/>
    <w:rsid w:val="00921831"/>
    <w:rsid w:val="00922B00"/>
    <w:rsid w:val="00924175"/>
    <w:rsid w:val="00925B30"/>
    <w:rsid w:val="009277AA"/>
    <w:rsid w:val="009309F1"/>
    <w:rsid w:val="00931AD2"/>
    <w:rsid w:val="00933C64"/>
    <w:rsid w:val="00942634"/>
    <w:rsid w:val="00943001"/>
    <w:rsid w:val="00943043"/>
    <w:rsid w:val="00952136"/>
    <w:rsid w:val="009531BF"/>
    <w:rsid w:val="00957ABD"/>
    <w:rsid w:val="009602E6"/>
    <w:rsid w:val="009613A6"/>
    <w:rsid w:val="009613D9"/>
    <w:rsid w:val="00961A78"/>
    <w:rsid w:val="009621D8"/>
    <w:rsid w:val="00963FAF"/>
    <w:rsid w:val="0096594E"/>
    <w:rsid w:val="00967FA2"/>
    <w:rsid w:val="00971FEC"/>
    <w:rsid w:val="00980A7B"/>
    <w:rsid w:val="00981280"/>
    <w:rsid w:val="0098261C"/>
    <w:rsid w:val="00985AC0"/>
    <w:rsid w:val="00990B1E"/>
    <w:rsid w:val="00990E1E"/>
    <w:rsid w:val="009970A4"/>
    <w:rsid w:val="00997399"/>
    <w:rsid w:val="00997ED0"/>
    <w:rsid w:val="009A0C67"/>
    <w:rsid w:val="009A4B47"/>
    <w:rsid w:val="009A4FF4"/>
    <w:rsid w:val="009A6FB2"/>
    <w:rsid w:val="009C3DB4"/>
    <w:rsid w:val="009C472E"/>
    <w:rsid w:val="009D27F6"/>
    <w:rsid w:val="009D450C"/>
    <w:rsid w:val="009D6E2A"/>
    <w:rsid w:val="009D73B4"/>
    <w:rsid w:val="009E52D3"/>
    <w:rsid w:val="009E6DE8"/>
    <w:rsid w:val="009F21C4"/>
    <w:rsid w:val="009F5A08"/>
    <w:rsid w:val="009F7A11"/>
    <w:rsid w:val="00A004FF"/>
    <w:rsid w:val="00A015C0"/>
    <w:rsid w:val="00A03A77"/>
    <w:rsid w:val="00A051BA"/>
    <w:rsid w:val="00A056A1"/>
    <w:rsid w:val="00A1123D"/>
    <w:rsid w:val="00A17E44"/>
    <w:rsid w:val="00A212EE"/>
    <w:rsid w:val="00A22FB8"/>
    <w:rsid w:val="00A305D1"/>
    <w:rsid w:val="00A31351"/>
    <w:rsid w:val="00A403BD"/>
    <w:rsid w:val="00A414FC"/>
    <w:rsid w:val="00A439B0"/>
    <w:rsid w:val="00A44B2E"/>
    <w:rsid w:val="00A45603"/>
    <w:rsid w:val="00A45C6B"/>
    <w:rsid w:val="00A46DC3"/>
    <w:rsid w:val="00A515A0"/>
    <w:rsid w:val="00A52941"/>
    <w:rsid w:val="00A578F5"/>
    <w:rsid w:val="00A621DD"/>
    <w:rsid w:val="00A627D6"/>
    <w:rsid w:val="00A6291D"/>
    <w:rsid w:val="00A64E35"/>
    <w:rsid w:val="00A67444"/>
    <w:rsid w:val="00A731E8"/>
    <w:rsid w:val="00A742EE"/>
    <w:rsid w:val="00A800F5"/>
    <w:rsid w:val="00A822AB"/>
    <w:rsid w:val="00A85089"/>
    <w:rsid w:val="00A86E96"/>
    <w:rsid w:val="00A878D0"/>
    <w:rsid w:val="00A934EE"/>
    <w:rsid w:val="00AA162C"/>
    <w:rsid w:val="00AA20E2"/>
    <w:rsid w:val="00AA2CA4"/>
    <w:rsid w:val="00AA3023"/>
    <w:rsid w:val="00AA38A6"/>
    <w:rsid w:val="00AA41B7"/>
    <w:rsid w:val="00AB274D"/>
    <w:rsid w:val="00AB39C9"/>
    <w:rsid w:val="00AB43ED"/>
    <w:rsid w:val="00AB47B5"/>
    <w:rsid w:val="00AB70D6"/>
    <w:rsid w:val="00AC0B59"/>
    <w:rsid w:val="00AC1EB2"/>
    <w:rsid w:val="00AC2A64"/>
    <w:rsid w:val="00AC38C3"/>
    <w:rsid w:val="00AC3B3B"/>
    <w:rsid w:val="00AC4207"/>
    <w:rsid w:val="00AC6A4B"/>
    <w:rsid w:val="00AD013C"/>
    <w:rsid w:val="00AD352C"/>
    <w:rsid w:val="00AD73F7"/>
    <w:rsid w:val="00AD7F55"/>
    <w:rsid w:val="00AE042B"/>
    <w:rsid w:val="00AE35FB"/>
    <w:rsid w:val="00AE3FFD"/>
    <w:rsid w:val="00AE41F2"/>
    <w:rsid w:val="00AE62EB"/>
    <w:rsid w:val="00AE6766"/>
    <w:rsid w:val="00AF0893"/>
    <w:rsid w:val="00AF319F"/>
    <w:rsid w:val="00AF4FD2"/>
    <w:rsid w:val="00AF558A"/>
    <w:rsid w:val="00AF583D"/>
    <w:rsid w:val="00AF592E"/>
    <w:rsid w:val="00B00391"/>
    <w:rsid w:val="00B0579D"/>
    <w:rsid w:val="00B11F41"/>
    <w:rsid w:val="00B15BE8"/>
    <w:rsid w:val="00B21112"/>
    <w:rsid w:val="00B22929"/>
    <w:rsid w:val="00B31F2F"/>
    <w:rsid w:val="00B32062"/>
    <w:rsid w:val="00B33A46"/>
    <w:rsid w:val="00B35886"/>
    <w:rsid w:val="00B4588D"/>
    <w:rsid w:val="00B47534"/>
    <w:rsid w:val="00B47E43"/>
    <w:rsid w:val="00B47E7E"/>
    <w:rsid w:val="00B518F1"/>
    <w:rsid w:val="00B53532"/>
    <w:rsid w:val="00B5425B"/>
    <w:rsid w:val="00B5694E"/>
    <w:rsid w:val="00B6103A"/>
    <w:rsid w:val="00B61264"/>
    <w:rsid w:val="00B6130B"/>
    <w:rsid w:val="00B62560"/>
    <w:rsid w:val="00B6256B"/>
    <w:rsid w:val="00B6712E"/>
    <w:rsid w:val="00B6749D"/>
    <w:rsid w:val="00B70979"/>
    <w:rsid w:val="00B70DAC"/>
    <w:rsid w:val="00B71048"/>
    <w:rsid w:val="00B73BF5"/>
    <w:rsid w:val="00B7420C"/>
    <w:rsid w:val="00B75D74"/>
    <w:rsid w:val="00B80EE7"/>
    <w:rsid w:val="00B81F5D"/>
    <w:rsid w:val="00B82B9C"/>
    <w:rsid w:val="00B8349A"/>
    <w:rsid w:val="00B83AF2"/>
    <w:rsid w:val="00B8553C"/>
    <w:rsid w:val="00B8659E"/>
    <w:rsid w:val="00B87324"/>
    <w:rsid w:val="00B91913"/>
    <w:rsid w:val="00B91F5D"/>
    <w:rsid w:val="00B94EC3"/>
    <w:rsid w:val="00B9608D"/>
    <w:rsid w:val="00B97899"/>
    <w:rsid w:val="00BA0722"/>
    <w:rsid w:val="00BA12AE"/>
    <w:rsid w:val="00BA1658"/>
    <w:rsid w:val="00BA1FD4"/>
    <w:rsid w:val="00BC16EC"/>
    <w:rsid w:val="00BC236A"/>
    <w:rsid w:val="00BD1DB5"/>
    <w:rsid w:val="00BD1E95"/>
    <w:rsid w:val="00BD1FB5"/>
    <w:rsid w:val="00BD46E9"/>
    <w:rsid w:val="00BE146F"/>
    <w:rsid w:val="00BE2C9E"/>
    <w:rsid w:val="00BE368C"/>
    <w:rsid w:val="00BF19C6"/>
    <w:rsid w:val="00BF3A1C"/>
    <w:rsid w:val="00BF41A5"/>
    <w:rsid w:val="00BF6E3E"/>
    <w:rsid w:val="00BF7A43"/>
    <w:rsid w:val="00C00476"/>
    <w:rsid w:val="00C07573"/>
    <w:rsid w:val="00C101EE"/>
    <w:rsid w:val="00C15667"/>
    <w:rsid w:val="00C15774"/>
    <w:rsid w:val="00C16391"/>
    <w:rsid w:val="00C16B30"/>
    <w:rsid w:val="00C26281"/>
    <w:rsid w:val="00C26AD4"/>
    <w:rsid w:val="00C3359C"/>
    <w:rsid w:val="00C33951"/>
    <w:rsid w:val="00C34C46"/>
    <w:rsid w:val="00C43F17"/>
    <w:rsid w:val="00C467DF"/>
    <w:rsid w:val="00C46B93"/>
    <w:rsid w:val="00C47987"/>
    <w:rsid w:val="00C503EF"/>
    <w:rsid w:val="00C515D6"/>
    <w:rsid w:val="00C52204"/>
    <w:rsid w:val="00C54776"/>
    <w:rsid w:val="00C63F19"/>
    <w:rsid w:val="00C64B5F"/>
    <w:rsid w:val="00C659D8"/>
    <w:rsid w:val="00C659F4"/>
    <w:rsid w:val="00C675A4"/>
    <w:rsid w:val="00C67B04"/>
    <w:rsid w:val="00C70609"/>
    <w:rsid w:val="00C73CDA"/>
    <w:rsid w:val="00C872CD"/>
    <w:rsid w:val="00C87939"/>
    <w:rsid w:val="00C87BB7"/>
    <w:rsid w:val="00C92959"/>
    <w:rsid w:val="00C94D93"/>
    <w:rsid w:val="00C9601F"/>
    <w:rsid w:val="00C96B50"/>
    <w:rsid w:val="00C9775D"/>
    <w:rsid w:val="00CA51C5"/>
    <w:rsid w:val="00CB507D"/>
    <w:rsid w:val="00CB6D16"/>
    <w:rsid w:val="00CC0C8F"/>
    <w:rsid w:val="00CC4EB5"/>
    <w:rsid w:val="00CC5458"/>
    <w:rsid w:val="00CD3725"/>
    <w:rsid w:val="00CE63FA"/>
    <w:rsid w:val="00CF0548"/>
    <w:rsid w:val="00CF1B89"/>
    <w:rsid w:val="00CF7E16"/>
    <w:rsid w:val="00D136D7"/>
    <w:rsid w:val="00D16996"/>
    <w:rsid w:val="00D20B4D"/>
    <w:rsid w:val="00D22168"/>
    <w:rsid w:val="00D22365"/>
    <w:rsid w:val="00D27A76"/>
    <w:rsid w:val="00D313A5"/>
    <w:rsid w:val="00D3484C"/>
    <w:rsid w:val="00D34AA0"/>
    <w:rsid w:val="00D378D1"/>
    <w:rsid w:val="00D41068"/>
    <w:rsid w:val="00D436CA"/>
    <w:rsid w:val="00D45027"/>
    <w:rsid w:val="00D4633A"/>
    <w:rsid w:val="00D46C73"/>
    <w:rsid w:val="00D56DBF"/>
    <w:rsid w:val="00D61B2C"/>
    <w:rsid w:val="00D63C42"/>
    <w:rsid w:val="00D72B95"/>
    <w:rsid w:val="00D73580"/>
    <w:rsid w:val="00D749CE"/>
    <w:rsid w:val="00D75BD5"/>
    <w:rsid w:val="00D82D70"/>
    <w:rsid w:val="00D94D60"/>
    <w:rsid w:val="00D9531E"/>
    <w:rsid w:val="00DA0C4B"/>
    <w:rsid w:val="00DA0F82"/>
    <w:rsid w:val="00DA1A69"/>
    <w:rsid w:val="00DA557D"/>
    <w:rsid w:val="00DA5ABE"/>
    <w:rsid w:val="00DB2CBB"/>
    <w:rsid w:val="00DB7853"/>
    <w:rsid w:val="00DC1AF3"/>
    <w:rsid w:val="00DC5A0C"/>
    <w:rsid w:val="00DC5C8A"/>
    <w:rsid w:val="00DC6A59"/>
    <w:rsid w:val="00DD552B"/>
    <w:rsid w:val="00DD6702"/>
    <w:rsid w:val="00DE2172"/>
    <w:rsid w:val="00DE27E5"/>
    <w:rsid w:val="00DE2E5C"/>
    <w:rsid w:val="00DE307F"/>
    <w:rsid w:val="00DE3A50"/>
    <w:rsid w:val="00DE4ADB"/>
    <w:rsid w:val="00DE75B9"/>
    <w:rsid w:val="00DF235C"/>
    <w:rsid w:val="00E0046D"/>
    <w:rsid w:val="00E02125"/>
    <w:rsid w:val="00E041D1"/>
    <w:rsid w:val="00E042D6"/>
    <w:rsid w:val="00E04B5E"/>
    <w:rsid w:val="00E0608E"/>
    <w:rsid w:val="00E13B06"/>
    <w:rsid w:val="00E20BA6"/>
    <w:rsid w:val="00E24983"/>
    <w:rsid w:val="00E30320"/>
    <w:rsid w:val="00E31782"/>
    <w:rsid w:val="00E33264"/>
    <w:rsid w:val="00E339C1"/>
    <w:rsid w:val="00E3420E"/>
    <w:rsid w:val="00E342CB"/>
    <w:rsid w:val="00E37C75"/>
    <w:rsid w:val="00E42D23"/>
    <w:rsid w:val="00E42E36"/>
    <w:rsid w:val="00E44863"/>
    <w:rsid w:val="00E50B9D"/>
    <w:rsid w:val="00E52F74"/>
    <w:rsid w:val="00E643A3"/>
    <w:rsid w:val="00E645AD"/>
    <w:rsid w:val="00E72379"/>
    <w:rsid w:val="00E72E17"/>
    <w:rsid w:val="00E731EB"/>
    <w:rsid w:val="00E77142"/>
    <w:rsid w:val="00E82E60"/>
    <w:rsid w:val="00E83E5E"/>
    <w:rsid w:val="00E85D7D"/>
    <w:rsid w:val="00E86A09"/>
    <w:rsid w:val="00E8717F"/>
    <w:rsid w:val="00E90C65"/>
    <w:rsid w:val="00E9499A"/>
    <w:rsid w:val="00E94B13"/>
    <w:rsid w:val="00EA14C3"/>
    <w:rsid w:val="00EA3C8B"/>
    <w:rsid w:val="00EA3D5F"/>
    <w:rsid w:val="00EA454E"/>
    <w:rsid w:val="00EB1E4B"/>
    <w:rsid w:val="00EB4D2D"/>
    <w:rsid w:val="00EB7610"/>
    <w:rsid w:val="00EB7A71"/>
    <w:rsid w:val="00EC0EEA"/>
    <w:rsid w:val="00EC19D5"/>
    <w:rsid w:val="00EC1E5E"/>
    <w:rsid w:val="00EC26EB"/>
    <w:rsid w:val="00EC30FA"/>
    <w:rsid w:val="00ED18BF"/>
    <w:rsid w:val="00ED19F0"/>
    <w:rsid w:val="00ED5309"/>
    <w:rsid w:val="00ED57E1"/>
    <w:rsid w:val="00ED7364"/>
    <w:rsid w:val="00ED7FAA"/>
    <w:rsid w:val="00EE0119"/>
    <w:rsid w:val="00EF1306"/>
    <w:rsid w:val="00EF347C"/>
    <w:rsid w:val="00EF5F97"/>
    <w:rsid w:val="00EF69FF"/>
    <w:rsid w:val="00F001EC"/>
    <w:rsid w:val="00F005AB"/>
    <w:rsid w:val="00F02775"/>
    <w:rsid w:val="00F047A0"/>
    <w:rsid w:val="00F06162"/>
    <w:rsid w:val="00F06A4A"/>
    <w:rsid w:val="00F10260"/>
    <w:rsid w:val="00F11D76"/>
    <w:rsid w:val="00F12AB9"/>
    <w:rsid w:val="00F13B1B"/>
    <w:rsid w:val="00F1490C"/>
    <w:rsid w:val="00F158D6"/>
    <w:rsid w:val="00F15BDD"/>
    <w:rsid w:val="00F21346"/>
    <w:rsid w:val="00F243D9"/>
    <w:rsid w:val="00F311D4"/>
    <w:rsid w:val="00F336DF"/>
    <w:rsid w:val="00F33E79"/>
    <w:rsid w:val="00F34068"/>
    <w:rsid w:val="00F341F0"/>
    <w:rsid w:val="00F345CB"/>
    <w:rsid w:val="00F44EEF"/>
    <w:rsid w:val="00F52F3D"/>
    <w:rsid w:val="00F545B7"/>
    <w:rsid w:val="00F54BC4"/>
    <w:rsid w:val="00F5568D"/>
    <w:rsid w:val="00F57F8A"/>
    <w:rsid w:val="00F60F4D"/>
    <w:rsid w:val="00F62B53"/>
    <w:rsid w:val="00F63B84"/>
    <w:rsid w:val="00F63C88"/>
    <w:rsid w:val="00F67EDD"/>
    <w:rsid w:val="00F7029A"/>
    <w:rsid w:val="00F7257B"/>
    <w:rsid w:val="00F74C9C"/>
    <w:rsid w:val="00F8273D"/>
    <w:rsid w:val="00F90213"/>
    <w:rsid w:val="00F90DD6"/>
    <w:rsid w:val="00F97ECD"/>
    <w:rsid w:val="00FA2938"/>
    <w:rsid w:val="00FA720D"/>
    <w:rsid w:val="00FB052B"/>
    <w:rsid w:val="00FB096B"/>
    <w:rsid w:val="00FB3D4A"/>
    <w:rsid w:val="00FC0749"/>
    <w:rsid w:val="00FC0AD7"/>
    <w:rsid w:val="00FC19A7"/>
    <w:rsid w:val="00FC1E65"/>
    <w:rsid w:val="00FC7EA8"/>
    <w:rsid w:val="00FD1886"/>
    <w:rsid w:val="00FD19F3"/>
    <w:rsid w:val="00FD20F4"/>
    <w:rsid w:val="00FD2B43"/>
    <w:rsid w:val="00FD5415"/>
    <w:rsid w:val="00FE13D1"/>
    <w:rsid w:val="00FE34B1"/>
    <w:rsid w:val="00FE5FBF"/>
    <w:rsid w:val="00FF5725"/>
    <w:rsid w:val="00FF7287"/>
    <w:rsid w:val="109D7467"/>
    <w:rsid w:val="27CA0428"/>
    <w:rsid w:val="33167846"/>
    <w:rsid w:val="36BA0BBD"/>
    <w:rsid w:val="36C3483B"/>
    <w:rsid w:val="462E1A7D"/>
    <w:rsid w:val="49A72091"/>
    <w:rsid w:val="65A37263"/>
    <w:rsid w:val="6CA704C5"/>
    <w:rsid w:val="6F2D7B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9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3">
    <w:name w:val="heading 3"/>
    <w:basedOn w:val="1"/>
    <w:next w:val="1"/>
    <w:link w:val="20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semiHidden/>
    <w:unhideWhenUsed/>
    <w:qFormat/>
    <w:locked/>
    <w:uiPriority w:val="0"/>
    <w:rPr>
      <w:rFonts w:eastAsia="黑体" w:asciiTheme="majorHAnsi" w:hAnsiTheme="majorHAnsi" w:cstheme="majorBidi"/>
      <w:sz w:val="20"/>
      <w:szCs w:val="20"/>
    </w:rPr>
  </w:style>
  <w:style w:type="paragraph" w:styleId="5">
    <w:name w:val="annotation text"/>
    <w:basedOn w:val="1"/>
    <w:link w:val="2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5"/>
    <w:semiHidden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locked/>
    <w:uiPriority w:val="99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semiHidden/>
    <w:unhideWhenUsed/>
    <w:qFormat/>
    <w:uiPriority w:val="99"/>
    <w:rPr>
      <w:color w:val="000000"/>
      <w:u w:val="none"/>
    </w:rPr>
  </w:style>
  <w:style w:type="character" w:styleId="16">
    <w:name w:val="Emphasis"/>
    <w:basedOn w:val="14"/>
    <w:qFormat/>
    <w:locked/>
    <w:uiPriority w:val="20"/>
    <w:rPr>
      <w:i/>
      <w:iCs/>
    </w:rPr>
  </w:style>
  <w:style w:type="character" w:styleId="17">
    <w:name w:val="Hyperlink"/>
    <w:basedOn w:val="14"/>
    <w:qFormat/>
    <w:uiPriority w:val="99"/>
    <w:rPr>
      <w:color w:val="000000"/>
      <w:u w:val="non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9">
    <w:name w:val="标题 2 Char"/>
    <w:basedOn w:val="1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Char"/>
    <w:basedOn w:val="14"/>
    <w:link w:val="3"/>
    <w:semiHidden/>
    <w:qFormat/>
    <w:locked/>
    <w:uiPriority w:val="99"/>
    <w:rPr>
      <w:b/>
      <w:bCs/>
      <w:kern w:val="2"/>
      <w:sz w:val="32"/>
      <w:szCs w:val="32"/>
    </w:rPr>
  </w:style>
  <w:style w:type="character" w:customStyle="1" w:styleId="21">
    <w:name w:val="批注框文本 Char"/>
    <w:basedOn w:val="14"/>
    <w:link w:val="6"/>
    <w:semiHidden/>
    <w:qFormat/>
    <w:locked/>
    <w:uiPriority w:val="99"/>
    <w:rPr>
      <w:sz w:val="18"/>
      <w:szCs w:val="18"/>
    </w:rPr>
  </w:style>
  <w:style w:type="character" w:customStyle="1" w:styleId="22">
    <w:name w:val="页脚 Char"/>
    <w:basedOn w:val="14"/>
    <w:link w:val="7"/>
    <w:semiHidden/>
    <w:qFormat/>
    <w:locked/>
    <w:uiPriority w:val="99"/>
    <w:rPr>
      <w:sz w:val="18"/>
      <w:szCs w:val="18"/>
    </w:rPr>
  </w:style>
  <w:style w:type="character" w:customStyle="1" w:styleId="23">
    <w:name w:val="页眉 Char"/>
    <w:basedOn w:val="14"/>
    <w:link w:val="8"/>
    <w:semiHidden/>
    <w:qFormat/>
    <w:locked/>
    <w:uiPriority w:val="99"/>
    <w:rPr>
      <w:sz w:val="18"/>
      <w:szCs w:val="18"/>
    </w:rPr>
  </w:style>
  <w:style w:type="paragraph" w:customStyle="1" w:styleId="24">
    <w:name w:val="列出段落1"/>
    <w:basedOn w:val="1"/>
    <w:qFormat/>
    <w:uiPriority w:val="99"/>
    <w:pPr>
      <w:ind w:firstLine="420" w:firstLineChars="200"/>
    </w:pPr>
  </w:style>
  <w:style w:type="character" w:customStyle="1" w:styleId="25">
    <w:name w:val="HTML 预设格式 Char"/>
    <w:basedOn w:val="14"/>
    <w:link w:val="9"/>
    <w:semiHidden/>
    <w:qFormat/>
    <w:locked/>
    <w:uiPriority w:val="99"/>
    <w:rPr>
      <w:rFonts w:ascii="宋体" w:hAnsi="宋体" w:eastAsia="宋体" w:cs="宋体"/>
      <w:sz w:val="24"/>
      <w:szCs w:val="24"/>
    </w:rPr>
  </w:style>
  <w:style w:type="character" w:customStyle="1" w:styleId="26">
    <w:name w:val="apple-converted-space"/>
    <w:basedOn w:val="14"/>
    <w:qFormat/>
    <w:uiPriority w:val="99"/>
  </w:style>
  <w:style w:type="character" w:customStyle="1" w:styleId="27">
    <w:name w:val="description"/>
    <w:basedOn w:val="14"/>
    <w:qFormat/>
    <w:uiPriority w:val="0"/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文字 Char"/>
    <w:basedOn w:val="14"/>
    <w:link w:val="5"/>
    <w:semiHidden/>
    <w:qFormat/>
    <w:uiPriority w:val="99"/>
    <w:rPr>
      <w:rFonts w:cs="Calibri"/>
      <w:szCs w:val="21"/>
    </w:rPr>
  </w:style>
  <w:style w:type="character" w:customStyle="1" w:styleId="30">
    <w:name w:val="批注主题 Char"/>
    <w:basedOn w:val="29"/>
    <w:link w:val="11"/>
    <w:semiHidden/>
    <w:qFormat/>
    <w:uiPriority w:val="99"/>
    <w:rPr>
      <w:rFonts w:cs="Calibri"/>
      <w:b/>
      <w:bCs/>
      <w:szCs w:val="21"/>
    </w:rPr>
  </w:style>
  <w:style w:type="character" w:customStyle="1" w:styleId="31">
    <w:name w:val="sp3"/>
    <w:basedOn w:val="14"/>
    <w:qFormat/>
    <w:uiPriority w:val="0"/>
  </w:style>
  <w:style w:type="character" w:customStyle="1" w:styleId="32">
    <w:name w:val="select"/>
    <w:basedOn w:val="14"/>
    <w:qFormat/>
    <w:uiPriority w:val="0"/>
  </w:style>
  <w:style w:type="character" w:customStyle="1" w:styleId="33">
    <w:name w:val="more"/>
    <w:basedOn w:val="14"/>
    <w:qFormat/>
    <w:uiPriority w:val="0"/>
  </w:style>
  <w:style w:type="character" w:customStyle="1" w:styleId="34">
    <w:name w:val="sp1"/>
    <w:basedOn w:val="14"/>
    <w:qFormat/>
    <w:uiPriority w:val="0"/>
    <w:rPr>
      <w:b/>
      <w:sz w:val="21"/>
      <w:szCs w:val="21"/>
    </w:rPr>
  </w:style>
  <w:style w:type="character" w:customStyle="1" w:styleId="35">
    <w:name w:val="sp2"/>
    <w:basedOn w:val="14"/>
    <w:qFormat/>
    <w:uiPriority w:val="0"/>
    <w:rPr>
      <w:color w:val="FFFFFF"/>
    </w:rPr>
  </w:style>
  <w:style w:type="character" w:customStyle="1" w:styleId="36">
    <w:name w:val="sw1"/>
    <w:basedOn w:val="14"/>
    <w:qFormat/>
    <w:uiPriority w:val="0"/>
    <w:rPr>
      <w:b/>
      <w:color w:val="BC0001"/>
      <w:sz w:val="27"/>
      <w:szCs w:val="27"/>
    </w:rPr>
  </w:style>
  <w:style w:type="character" w:customStyle="1" w:styleId="37">
    <w:name w:val="on3"/>
    <w:basedOn w:val="14"/>
    <w:qFormat/>
    <w:uiPriority w:val="0"/>
  </w:style>
  <w:style w:type="character" w:customStyle="1" w:styleId="38">
    <w:name w:val="bsharetext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nyi\Desktop\&#26032;&#24314;%20XLS%20&#24037;&#20316;&#3492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nyi\Desktop\&#26032;&#24314;%20XLS%20&#24037;&#20316;&#3492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nyi\Desktop\&#26032;&#24314;%20XLS%20&#24037;&#20316;&#3492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23.08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38.46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38.46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 工作表.xls]Sheet1'!$A$21:$A$23</c:f>
              <c:strCache>
                <c:ptCount val="3"/>
                <c:pt idx="0">
                  <c:v>漳平市</c:v>
                </c:pt>
                <c:pt idx="1">
                  <c:v>武平县</c:v>
                </c:pt>
                <c:pt idx="2">
                  <c:v>新罗区</c:v>
                </c:pt>
              </c:strCache>
            </c:strRef>
          </c:cat>
          <c:val>
            <c:numRef>
              <c:f>'[新建 XLS 工作表.xls]Sheet1'!$B$21:$B$23</c:f>
              <c:numCache>
                <c:formatCode>General</c:formatCode>
                <c:ptCount val="3"/>
                <c:pt idx="0">
                  <c:v>6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3e64f4c2-4b16-4c04-8429-358d7357591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622807017544"/>
          <c:y val="0.118350168350168"/>
          <c:w val="0.842149122807017"/>
          <c:h val="0.634242424242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'[新建 XLS 工作表.xls]Sheet1'!$D$1</c:f>
              <c:strCache>
                <c:ptCount val="1"/>
                <c:pt idx="0">
                  <c:v>批次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'[新建 XLS 工作表.xls]Sheet1'!$B$2:$C$10</c:f>
              <c:multiLvlStrCache>
                <c:ptCount val="9"/>
                <c:lvl>
                  <c:pt idx="0">
                    <c:v>婴儿学步车</c:v>
                  </c:pt>
                  <c:pt idx="1">
                    <c:v>儿童推车</c:v>
                  </c:pt>
                  <c:pt idx="2">
                    <c:v>儿童自行车</c:v>
                  </c:pt>
                  <c:pt idx="3">
                    <c:v>婴儿学步车</c:v>
                  </c:pt>
                  <c:pt idx="4">
                    <c:v>儿童推车</c:v>
                  </c:pt>
                  <c:pt idx="5">
                    <c:v>儿童自行车</c:v>
                  </c:pt>
                  <c:pt idx="6">
                    <c:v>婴儿学步车</c:v>
                  </c:pt>
                  <c:pt idx="7">
                    <c:v>儿童推车</c:v>
                  </c:pt>
                  <c:pt idx="8">
                    <c:v>儿童自行车</c:v>
                  </c:pt>
                </c:lvl>
                <c:lvl>
                  <c:pt idx="0">
                    <c:v>漳平市</c:v>
                  </c:pt>
                  <c:pt idx="3">
                    <c:v>武平县</c:v>
                  </c:pt>
                  <c:pt idx="6">
                    <c:v>新罗区</c:v>
                  </c:pt>
                </c:lvl>
              </c:multiLvlStrCache>
            </c:multiLvlStrRef>
          </c:cat>
          <c:val>
            <c:numRef>
              <c:f>'[新建 XLS 工作表.xls]Sheet1'!$D$2:$D$10</c:f>
            </c:numRef>
          </c:val>
        </c:ser>
        <c:ser>
          <c:idx val="1"/>
          <c:order val="1"/>
          <c:tx>
            <c:strRef>
              <c:f>'[新建 XLS 工作表.xls]Sheet1'!$E$1</c:f>
              <c:strCache>
                <c:ptCount val="1"/>
                <c:pt idx="0">
                  <c:v>占比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'[新建 XLS 工作表.xls]Sheet1'!$B$2:$C$10</c:f>
              <c:multiLvlStrCache>
                <c:ptCount val="9"/>
                <c:lvl>
                  <c:pt idx="0">
                    <c:v>婴儿学步车</c:v>
                  </c:pt>
                  <c:pt idx="1">
                    <c:v>儿童推车</c:v>
                  </c:pt>
                  <c:pt idx="2">
                    <c:v>儿童自行车</c:v>
                  </c:pt>
                  <c:pt idx="3">
                    <c:v>婴儿学步车</c:v>
                  </c:pt>
                  <c:pt idx="4">
                    <c:v>儿童推车</c:v>
                  </c:pt>
                  <c:pt idx="5">
                    <c:v>儿童自行车</c:v>
                  </c:pt>
                  <c:pt idx="6">
                    <c:v>婴儿学步车</c:v>
                  </c:pt>
                  <c:pt idx="7">
                    <c:v>儿童推车</c:v>
                  </c:pt>
                  <c:pt idx="8">
                    <c:v>儿童自行车</c:v>
                  </c:pt>
                </c:lvl>
                <c:lvl>
                  <c:pt idx="0">
                    <c:v>漳平市</c:v>
                  </c:pt>
                  <c:pt idx="3">
                    <c:v>武平县</c:v>
                  </c:pt>
                  <c:pt idx="6">
                    <c:v>新罗区</c:v>
                  </c:pt>
                </c:lvl>
              </c:multiLvlStrCache>
            </c:multiLvlStrRef>
          </c:cat>
          <c:val>
            <c:numRef>
              <c:f>'[新建 XLS 工作表.xls]Sheet1'!$E$2:$E$10</c:f>
            </c:numRef>
          </c:val>
        </c:ser>
        <c:ser>
          <c:idx val="2"/>
          <c:order val="2"/>
          <c:tx>
            <c:strRef>
              <c:f>'[新建 XLS 工作表.xls]Sheet1'!$F$1</c:f>
              <c:strCache>
                <c:ptCount val="1"/>
                <c:pt idx="0">
                  <c:v>合格批次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'[新建 XLS 工作表.xls]Sheet1'!$B$2:$C$10</c:f>
              <c:multiLvlStrCache>
                <c:ptCount val="9"/>
                <c:lvl>
                  <c:pt idx="0">
                    <c:v>婴儿学步车</c:v>
                  </c:pt>
                  <c:pt idx="1">
                    <c:v>儿童推车</c:v>
                  </c:pt>
                  <c:pt idx="2">
                    <c:v>儿童自行车</c:v>
                  </c:pt>
                  <c:pt idx="3">
                    <c:v>婴儿学步车</c:v>
                  </c:pt>
                  <c:pt idx="4">
                    <c:v>儿童推车</c:v>
                  </c:pt>
                  <c:pt idx="5">
                    <c:v>儿童自行车</c:v>
                  </c:pt>
                  <c:pt idx="6">
                    <c:v>婴儿学步车</c:v>
                  </c:pt>
                  <c:pt idx="7">
                    <c:v>儿童推车</c:v>
                  </c:pt>
                  <c:pt idx="8">
                    <c:v>儿童自行车</c:v>
                  </c:pt>
                </c:lvl>
                <c:lvl>
                  <c:pt idx="0">
                    <c:v>漳平市</c:v>
                  </c:pt>
                  <c:pt idx="3">
                    <c:v>武平县</c:v>
                  </c:pt>
                  <c:pt idx="6">
                    <c:v>新罗区</c:v>
                  </c:pt>
                </c:lvl>
              </c:multiLvlStrCache>
            </c:multiLvlStrRef>
          </c:cat>
          <c:val>
            <c:numRef>
              <c:f>'[新建 XLS 工作表.xls]Sheet1'!$F$2:$F$10</c:f>
            </c:numRef>
          </c:val>
        </c:ser>
        <c:ser>
          <c:idx val="3"/>
          <c:order val="3"/>
          <c:tx>
            <c:strRef>
              <c:f>'[新建 XLS 工作表.xls]Sheet1'!$G$1</c:f>
              <c:strCache>
                <c:ptCount val="1"/>
                <c:pt idx="0">
                  <c:v>不合格批次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'[新建 XLS 工作表.xls]Sheet1'!$B$2:$C$10</c:f>
              <c:multiLvlStrCache>
                <c:ptCount val="9"/>
                <c:lvl>
                  <c:pt idx="0">
                    <c:v>婴儿学步车</c:v>
                  </c:pt>
                  <c:pt idx="1">
                    <c:v>儿童推车</c:v>
                  </c:pt>
                  <c:pt idx="2">
                    <c:v>儿童自行车</c:v>
                  </c:pt>
                  <c:pt idx="3">
                    <c:v>婴儿学步车</c:v>
                  </c:pt>
                  <c:pt idx="4">
                    <c:v>儿童推车</c:v>
                  </c:pt>
                  <c:pt idx="5">
                    <c:v>儿童自行车</c:v>
                  </c:pt>
                  <c:pt idx="6">
                    <c:v>婴儿学步车</c:v>
                  </c:pt>
                  <c:pt idx="7">
                    <c:v>儿童推车</c:v>
                  </c:pt>
                  <c:pt idx="8">
                    <c:v>儿童自行车</c:v>
                  </c:pt>
                </c:lvl>
                <c:lvl>
                  <c:pt idx="0">
                    <c:v>漳平市</c:v>
                  </c:pt>
                  <c:pt idx="3">
                    <c:v>武平县</c:v>
                  </c:pt>
                  <c:pt idx="6">
                    <c:v>新罗区</c:v>
                  </c:pt>
                </c:lvl>
              </c:multiLvlStrCache>
            </c:multiLvlStrRef>
          </c:cat>
          <c:val>
            <c:numRef>
              <c:f>'[新建 XLS 工作表.xls]Sheet1'!$G$2:$G$10</c:f>
            </c:numRef>
          </c:val>
        </c:ser>
        <c:ser>
          <c:idx val="4"/>
          <c:order val="4"/>
          <c:tx>
            <c:strRef>
              <c:f>'[新建 XLS 工作表.xls]Sheet1'!$H$1</c:f>
              <c:strCache>
                <c:ptCount val="1"/>
                <c:pt idx="0">
                  <c:v>不合格率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multiLvlStrRef>
              <c:f>'[新建 XLS 工作表.xls]Sheet1'!$B$2:$C$10</c:f>
              <c:multiLvlStrCache>
                <c:ptCount val="9"/>
                <c:lvl>
                  <c:pt idx="0">
                    <c:v>婴儿学步车</c:v>
                  </c:pt>
                  <c:pt idx="1">
                    <c:v>儿童推车</c:v>
                  </c:pt>
                  <c:pt idx="2">
                    <c:v>儿童自行车</c:v>
                  </c:pt>
                  <c:pt idx="3">
                    <c:v>婴儿学步车</c:v>
                  </c:pt>
                  <c:pt idx="4">
                    <c:v>儿童推车</c:v>
                  </c:pt>
                  <c:pt idx="5">
                    <c:v>儿童自行车</c:v>
                  </c:pt>
                  <c:pt idx="6">
                    <c:v>婴儿学步车</c:v>
                  </c:pt>
                  <c:pt idx="7">
                    <c:v>儿童推车</c:v>
                  </c:pt>
                  <c:pt idx="8">
                    <c:v>儿童自行车</c:v>
                  </c:pt>
                </c:lvl>
                <c:lvl>
                  <c:pt idx="0">
                    <c:v>漳平市</c:v>
                  </c:pt>
                  <c:pt idx="3">
                    <c:v>武平县</c:v>
                  </c:pt>
                  <c:pt idx="6">
                    <c:v>新罗区</c:v>
                  </c:pt>
                </c:lvl>
              </c:multiLvlStrCache>
            </c:multiLvlStrRef>
          </c:cat>
          <c:val>
            <c:numRef>
              <c:f>'[新建 XLS 工作表.xls]Sheet1'!$H$2:$H$10</c:f>
              <c:numCache>
                <c:formatCode>0.00%</c:formatCode>
                <c:ptCount val="9"/>
                <c:pt idx="0">
                  <c:v>0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  <c:pt idx="4">
                  <c:v>0.333000000000001</c:v>
                </c:pt>
                <c:pt idx="5">
                  <c:v>0.5</c:v>
                </c:pt>
                <c:pt idx="6">
                  <c:v>0</c:v>
                </c:pt>
                <c:pt idx="7">
                  <c:v>0.600000000000001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205696"/>
        <c:axId val="102470016"/>
      </c:barChart>
      <c:catAx>
        <c:axId val="10220569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2470016"/>
        <c:crosses val="autoZero"/>
        <c:auto val="1"/>
        <c:lblAlgn val="ctr"/>
        <c:lblOffset val="100"/>
        <c:noMultiLvlLbl val="0"/>
      </c:catAx>
      <c:valAx>
        <c:axId val="10247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220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428c508-37f8-44d3-afe8-e61821840318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3788888888891"/>
          <c:y val="0.142385325834871"/>
          <c:w val="0.395755555555556"/>
          <c:h val="0.608724631489002"/>
        </c:manualLayout>
      </c:layout>
      <c:doughnut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58333333333334"/>
                  <c:y val="-0.0933086474835558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0175555555556"/>
                      <c:h val="0.11435185185185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72916666666667"/>
                  <c:y val="0.065972222222222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5625"/>
                  <c:y val="0.0486111111111111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375"/>
                  <c:y val="-0.027777777777778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116666666666667"/>
                  <c:y val="-0.0659722222222222"/>
                </c:manualLayout>
              </c:layout>
              <c:showLegendKey val="1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12700" cmpd="sng">
                <a:solidFill>
                  <a:schemeClr val="accent1"/>
                </a:solidFill>
                <a:prstDash val="solid"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showLegendKey val="1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'[新建 XLS 工作表.xls]Sheet1'!$N$44:$N$48</c:f>
              <c:strCache>
                <c:ptCount val="5"/>
                <c:pt idx="0">
                  <c:v>外露突出物</c:v>
                </c:pt>
                <c:pt idx="1">
                  <c:v>有关安全的紧固件的紧固和强度</c:v>
                </c:pt>
                <c:pt idx="2">
                  <c:v>制动装置</c:v>
                </c:pt>
                <c:pt idx="3">
                  <c:v>动态耐久性测试</c:v>
                </c:pt>
                <c:pt idx="4">
                  <c:v>小零件</c:v>
                </c:pt>
              </c:strCache>
            </c:strRef>
          </c:cat>
          <c:val>
            <c:numRef>
              <c:f>'[新建 XLS 工作表.xls]Sheet1'!$P$44:$P$48</c:f>
              <c:numCache>
                <c:formatCode>0.00%</c:formatCode>
                <c:ptCount val="5"/>
                <c:pt idx="0">
                  <c:v>0.0833</c:v>
                </c:pt>
                <c:pt idx="1">
                  <c:v>0.1667</c:v>
                </c:pt>
                <c:pt idx="2">
                  <c:v>0.333300000000002</c:v>
                </c:pt>
                <c:pt idx="3">
                  <c:v>0.333300000000002</c:v>
                </c:pt>
                <c:pt idx="4">
                  <c:v>0.0833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2bc9e293-0766-4070-8e4d-90d4a65745e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4AF57-E0BA-4C26-A941-DD76ED21ED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NBCIQ</Company>
  <Pages>6</Pages>
  <Words>1683</Words>
  <Characters>1858</Characters>
  <Lines>14</Lines>
  <Paragraphs>4</Paragraphs>
  <TotalTime>3</TotalTime>
  <ScaleCrop>false</ScaleCrop>
  <LinksUpToDate>false</LinksUpToDate>
  <CharactersWithSpaces>1868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2020-06-23T02:30:00Z</dcterms:created>
  <dc:creator>admin</dc:creator>
  <cp:lastModifiedBy>璇子</cp:lastModifiedBy>
  <cp:lastPrinted>2016-07-23T02:10:00Z</cp:lastPrinted>
  <dcterms:modified xsi:type="dcterms:W3CDTF">2025-03-27T08:58:10Z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28A1C80CCC144BA48B2EF9E908462DA9_12</vt:lpwstr>
  </property>
</Properties>
</file>