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4EC" w:rsidRDefault="00B904EC">
      <w:pPr>
        <w:spacing w:line="480" w:lineRule="auto"/>
        <w:rPr>
          <w:rFonts w:asciiTheme="minorEastAsia" w:hAnsiTheme="minorEastAsia"/>
          <w:b/>
          <w:sz w:val="36"/>
          <w:szCs w:val="36"/>
        </w:rPr>
      </w:pPr>
    </w:p>
    <w:p w:rsidR="004060D9" w:rsidRDefault="004060D9" w:rsidP="004060D9">
      <w:pPr>
        <w:spacing w:line="640" w:lineRule="exact"/>
        <w:jc w:val="center"/>
        <w:rPr>
          <w:b/>
          <w:bCs/>
          <w:sz w:val="48"/>
          <w:szCs w:val="48"/>
        </w:rPr>
      </w:pPr>
      <w:r>
        <w:rPr>
          <w:rFonts w:hint="eastAsia"/>
          <w:b/>
          <w:bCs/>
          <w:sz w:val="48"/>
          <w:szCs w:val="48"/>
        </w:rPr>
        <w:t>龙岩市市场监督管理局流通领域纸制品质量抽查检验分析报告</w:t>
      </w:r>
    </w:p>
    <w:p w:rsidR="00B904EC" w:rsidRPr="004060D9" w:rsidRDefault="00B904EC">
      <w:pPr>
        <w:spacing w:line="480" w:lineRule="auto"/>
        <w:jc w:val="center"/>
        <w:rPr>
          <w:rFonts w:asciiTheme="minorEastAsia" w:hAnsiTheme="minorEastAsia"/>
          <w:b/>
          <w:sz w:val="36"/>
          <w:szCs w:val="36"/>
        </w:rPr>
      </w:pPr>
    </w:p>
    <w:p w:rsidR="00B904EC" w:rsidRDefault="00C17EF7">
      <w:pPr>
        <w:spacing w:line="480" w:lineRule="auto"/>
        <w:rPr>
          <w:rFonts w:asciiTheme="minorEastAsia" w:hAnsiTheme="minorEastAsia"/>
          <w:b/>
          <w:sz w:val="24"/>
          <w:szCs w:val="24"/>
        </w:rPr>
      </w:pPr>
      <w:r>
        <w:rPr>
          <w:rFonts w:asciiTheme="minorEastAsia" w:hAnsiTheme="minorEastAsia" w:hint="eastAsia"/>
          <w:sz w:val="24"/>
          <w:szCs w:val="24"/>
        </w:rPr>
        <w:t xml:space="preserve">   </w:t>
      </w:r>
    </w:p>
    <w:p w:rsidR="00B904EC" w:rsidRDefault="00C17EF7">
      <w:pPr>
        <w:snapToGrid w:val="0"/>
        <w:spacing w:line="360" w:lineRule="auto"/>
        <w:jc w:val="left"/>
        <w:rPr>
          <w:rFonts w:asciiTheme="minorEastAsia" w:hAnsiTheme="minorEastAsia"/>
          <w:sz w:val="24"/>
          <w:szCs w:val="24"/>
        </w:rPr>
      </w:pPr>
      <w:r>
        <w:rPr>
          <w:rFonts w:asciiTheme="minorEastAsia" w:hAnsiTheme="minorEastAsia" w:hint="eastAsia"/>
          <w:sz w:val="24"/>
          <w:szCs w:val="24"/>
        </w:rPr>
        <w:t xml:space="preserve">    龙岩市市场监督管理局委托山东腾翔产品质量有限公司于2020年第4季度对全市流通领域的</w:t>
      </w:r>
      <w:r>
        <w:rPr>
          <w:rFonts w:ascii="宋体" w:eastAsia="宋体" w:hAnsi="宋体" w:cs="Times New Roman" w:hint="eastAsia"/>
          <w:spacing w:val="4"/>
          <w:sz w:val="24"/>
          <w:szCs w:val="24"/>
        </w:rPr>
        <w:t>纸制品</w:t>
      </w:r>
      <w:r>
        <w:rPr>
          <w:rFonts w:asciiTheme="minorEastAsia" w:hAnsiTheme="minorEastAsia" w:hint="eastAsia"/>
          <w:sz w:val="24"/>
          <w:szCs w:val="24"/>
        </w:rPr>
        <w:t>商品进行了抽查检验，现将抽查检验结果质量分析报告如下：</w:t>
      </w:r>
    </w:p>
    <w:p w:rsidR="00B904EC" w:rsidRDefault="00C17EF7">
      <w:pPr>
        <w:snapToGrid w:val="0"/>
        <w:spacing w:line="160" w:lineRule="atLeast"/>
        <w:rPr>
          <w:rFonts w:asciiTheme="minorEastAsia" w:hAnsiTheme="minorEastAsia"/>
          <w:b/>
          <w:bCs/>
          <w:sz w:val="28"/>
          <w:szCs w:val="28"/>
        </w:rPr>
      </w:pPr>
      <w:r>
        <w:rPr>
          <w:rFonts w:asciiTheme="minorEastAsia" w:hAnsiTheme="minorEastAsia" w:hint="eastAsia"/>
          <w:b/>
          <w:bCs/>
          <w:sz w:val="28"/>
          <w:szCs w:val="28"/>
        </w:rPr>
        <w:t>一、抽检样品的基本情况</w:t>
      </w:r>
    </w:p>
    <w:p w:rsidR="00B904EC" w:rsidRDefault="00C17EF7" w:rsidP="000F0B33">
      <w:pPr>
        <w:pStyle w:val="1"/>
        <w:spacing w:line="360" w:lineRule="auto"/>
        <w:ind w:firstLine="480"/>
        <w:rPr>
          <w:rFonts w:asciiTheme="minorEastAsia" w:hAnsiTheme="minorEastAsia"/>
          <w:sz w:val="24"/>
          <w:szCs w:val="24"/>
        </w:rPr>
      </w:pPr>
      <w:proofErr w:type="gramStart"/>
      <w:r>
        <w:rPr>
          <w:rFonts w:asciiTheme="minorEastAsia" w:hAnsiTheme="minorEastAsia" w:hint="eastAsia"/>
          <w:sz w:val="24"/>
          <w:szCs w:val="24"/>
        </w:rPr>
        <w:t>此次商品</w:t>
      </w:r>
      <w:proofErr w:type="gramEnd"/>
      <w:r>
        <w:rPr>
          <w:rFonts w:asciiTheme="minorEastAsia" w:hAnsiTheme="minorEastAsia" w:hint="eastAsia"/>
          <w:sz w:val="24"/>
          <w:szCs w:val="24"/>
        </w:rPr>
        <w:t>抽查区域为龙岩市。抽查方式为随机抽样。</w:t>
      </w:r>
    </w:p>
    <w:p w:rsidR="00B904EC" w:rsidRDefault="00C17EF7">
      <w:pPr>
        <w:pStyle w:val="1"/>
        <w:spacing w:line="360" w:lineRule="auto"/>
        <w:ind w:firstLineChars="100" w:firstLine="249"/>
        <w:rPr>
          <w:rFonts w:asciiTheme="majorEastAsia" w:eastAsiaTheme="majorEastAsia" w:hAnsiTheme="majorEastAsia" w:cstheme="majorEastAsia"/>
          <w:b/>
          <w:bCs/>
          <w:spacing w:val="4"/>
          <w:sz w:val="24"/>
          <w:szCs w:val="24"/>
        </w:rPr>
      </w:pPr>
      <w:r>
        <w:rPr>
          <w:rFonts w:asciiTheme="majorEastAsia" w:eastAsiaTheme="majorEastAsia" w:hAnsiTheme="majorEastAsia" w:cstheme="majorEastAsia" w:hint="eastAsia"/>
          <w:b/>
          <w:bCs/>
          <w:spacing w:val="4"/>
          <w:sz w:val="24"/>
          <w:szCs w:val="24"/>
        </w:rPr>
        <w:t>（1）商户抽查批次情况</w:t>
      </w:r>
    </w:p>
    <w:p w:rsidR="00B904EC" w:rsidRDefault="00C17EF7">
      <w:pPr>
        <w:pStyle w:val="1"/>
        <w:spacing w:line="360" w:lineRule="auto"/>
        <w:ind w:leftChars="100" w:left="210" w:firstLine="480"/>
        <w:rPr>
          <w:rFonts w:asciiTheme="minorEastAsia" w:hAnsiTheme="minorEastAsia"/>
          <w:b/>
          <w:sz w:val="28"/>
          <w:szCs w:val="28"/>
        </w:rPr>
      </w:pPr>
      <w:r>
        <w:rPr>
          <w:rFonts w:ascii="宋体" w:hAnsi="宋体" w:hint="eastAsia"/>
          <w:sz w:val="24"/>
          <w:szCs w:val="24"/>
        </w:rPr>
        <w:t>此次样品抽查共涉及11家商户60个批次，具体抽查结果见表1和图1、图2。</w:t>
      </w:r>
    </w:p>
    <w:p w:rsidR="00B904EC" w:rsidRDefault="00C17EF7">
      <w:pPr>
        <w:pStyle w:val="1"/>
        <w:spacing w:line="360" w:lineRule="auto"/>
        <w:ind w:firstLineChars="0" w:firstLine="0"/>
        <w:jc w:val="center"/>
        <w:rPr>
          <w:rFonts w:asciiTheme="minorEastAsia" w:hAnsiTheme="minorEastAsia"/>
          <w:b/>
          <w:sz w:val="28"/>
          <w:szCs w:val="28"/>
        </w:rPr>
      </w:pPr>
      <w:r>
        <w:rPr>
          <w:rFonts w:asciiTheme="minorEastAsia" w:hAnsiTheme="minorEastAsia" w:hint="eastAsia"/>
          <w:b/>
          <w:sz w:val="28"/>
          <w:szCs w:val="28"/>
        </w:rPr>
        <w:t>表1商户抽查批次结果</w:t>
      </w:r>
    </w:p>
    <w:tbl>
      <w:tblPr>
        <w:tblStyle w:val="3-5"/>
        <w:tblW w:w="9200" w:type="dxa"/>
        <w:jc w:val="center"/>
        <w:tblInd w:w="-47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FFFFFF" w:themeFill="background1"/>
        <w:tblLayout w:type="fixed"/>
        <w:tblLook w:val="04A0"/>
      </w:tblPr>
      <w:tblGrid>
        <w:gridCol w:w="3790"/>
        <w:gridCol w:w="1395"/>
        <w:gridCol w:w="2001"/>
        <w:gridCol w:w="2014"/>
      </w:tblGrid>
      <w:tr w:rsidR="00B904EC" w:rsidTr="00B904EC">
        <w:trPr>
          <w:cnfStyle w:val="100000000000"/>
          <w:trHeight w:val="624"/>
          <w:jc w:val="center"/>
        </w:trPr>
        <w:tc>
          <w:tcPr>
            <w:cnfStyle w:val="001000000000"/>
            <w:tcW w:w="3790" w:type="dxa"/>
            <w:tcBorders>
              <w:top w:val="single" w:sz="4" w:space="0" w:color="auto"/>
              <w:left w:val="single" w:sz="4" w:space="0" w:color="auto"/>
              <w:bottom w:val="nil"/>
            </w:tcBorders>
            <w:shd w:val="clear" w:color="auto" w:fill="FFFFFF" w:themeFill="background1"/>
            <w:vAlign w:val="center"/>
          </w:tcPr>
          <w:p w:rsidR="00B904EC" w:rsidRDefault="00C17EF7">
            <w:pPr>
              <w:spacing w:line="312" w:lineRule="auto"/>
              <w:jc w:val="center"/>
              <w:rPr>
                <w:rFonts w:ascii="Times New Roman" w:eastAsia="宋体" w:hAnsi="Times New Roman" w:cs="Times New Roman"/>
                <w:b w:val="0"/>
                <w:bCs w:val="0"/>
                <w:sz w:val="24"/>
                <w:szCs w:val="24"/>
              </w:rPr>
            </w:pPr>
            <w:r>
              <w:rPr>
                <w:rFonts w:ascii="Times New Roman" w:eastAsia="宋体" w:hAnsi="Times New Roman" w:cs="Times New Roman"/>
                <w:color w:val="auto"/>
                <w:sz w:val="24"/>
                <w:szCs w:val="24"/>
              </w:rPr>
              <w:t>抽查商户</w:t>
            </w:r>
          </w:p>
        </w:tc>
        <w:tc>
          <w:tcPr>
            <w:tcW w:w="1395" w:type="dxa"/>
            <w:tcBorders>
              <w:top w:val="single" w:sz="4" w:space="0" w:color="auto"/>
              <w:left w:val="single" w:sz="4" w:space="0" w:color="auto"/>
              <w:bottom w:val="single" w:sz="4" w:space="0" w:color="auto"/>
            </w:tcBorders>
            <w:shd w:val="clear" w:color="auto" w:fill="FFFFFF" w:themeFill="background1"/>
            <w:vAlign w:val="center"/>
          </w:tcPr>
          <w:p w:rsidR="00B904EC" w:rsidRDefault="00C17EF7">
            <w:pPr>
              <w:spacing w:line="312" w:lineRule="auto"/>
              <w:jc w:val="center"/>
              <w:cnfStyle w:val="100000000000"/>
              <w:rPr>
                <w:rFonts w:ascii="Times New Roman" w:eastAsia="宋体" w:hAnsi="Times New Roman" w:cs="Times New Roman"/>
                <w:b w:val="0"/>
                <w:bCs w:val="0"/>
                <w:sz w:val="24"/>
                <w:szCs w:val="24"/>
              </w:rPr>
            </w:pPr>
            <w:r>
              <w:rPr>
                <w:rFonts w:ascii="Times New Roman" w:eastAsia="宋体" w:hAnsi="Times New Roman" w:cs="Times New Roman"/>
                <w:color w:val="auto"/>
                <w:sz w:val="24"/>
                <w:szCs w:val="24"/>
              </w:rPr>
              <w:t>抽查批次</w:t>
            </w:r>
          </w:p>
        </w:tc>
        <w:tc>
          <w:tcPr>
            <w:tcW w:w="2001" w:type="dxa"/>
            <w:tcBorders>
              <w:top w:val="single" w:sz="4" w:space="0" w:color="auto"/>
              <w:left w:val="single" w:sz="4" w:space="0" w:color="auto"/>
              <w:bottom w:val="single" w:sz="4" w:space="0" w:color="auto"/>
            </w:tcBorders>
            <w:shd w:val="clear" w:color="auto" w:fill="FFFFFF" w:themeFill="background1"/>
            <w:vAlign w:val="center"/>
          </w:tcPr>
          <w:p w:rsidR="00B904EC" w:rsidRDefault="00C17EF7">
            <w:pPr>
              <w:spacing w:line="312" w:lineRule="auto"/>
              <w:jc w:val="center"/>
              <w:cnfStyle w:val="100000000000"/>
              <w:rPr>
                <w:rFonts w:ascii="Times New Roman" w:eastAsia="宋体" w:hAnsi="Times New Roman" w:cs="Times New Roman"/>
                <w:b w:val="0"/>
                <w:bCs w:val="0"/>
                <w:sz w:val="24"/>
                <w:szCs w:val="24"/>
              </w:rPr>
            </w:pPr>
            <w:r>
              <w:rPr>
                <w:rFonts w:ascii="Times New Roman" w:eastAsia="宋体" w:hAnsi="Times New Roman" w:cs="Times New Roman"/>
                <w:color w:val="auto"/>
                <w:sz w:val="24"/>
                <w:szCs w:val="24"/>
              </w:rPr>
              <w:t>合格批次</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100000000000"/>
              <w:rPr>
                <w:rFonts w:ascii="Times New Roman" w:eastAsia="宋体" w:hAnsi="Times New Roman" w:cs="Times New Roman"/>
                <w:b w:val="0"/>
                <w:bCs w:val="0"/>
                <w:sz w:val="24"/>
                <w:szCs w:val="24"/>
              </w:rPr>
            </w:pPr>
            <w:r>
              <w:rPr>
                <w:rFonts w:ascii="Times New Roman" w:eastAsia="宋体" w:hAnsi="Times New Roman" w:cs="Times New Roman"/>
                <w:color w:val="auto"/>
                <w:sz w:val="24"/>
                <w:szCs w:val="24"/>
              </w:rPr>
              <w:t>合格率（</w:t>
            </w:r>
            <w:r>
              <w:rPr>
                <w:rFonts w:ascii="Times New Roman" w:eastAsia="宋体" w:hAnsi="Times New Roman" w:cs="Times New Roman"/>
                <w:color w:val="auto"/>
                <w:sz w:val="24"/>
                <w:szCs w:val="24"/>
              </w:rPr>
              <w:t>%</w:t>
            </w:r>
            <w:r>
              <w:rPr>
                <w:rFonts w:ascii="Times New Roman" w:eastAsia="宋体" w:hAnsi="Times New Roman" w:cs="Times New Roman"/>
                <w:color w:val="auto"/>
                <w:sz w:val="24"/>
                <w:szCs w:val="24"/>
              </w:rPr>
              <w:t>）</w:t>
            </w:r>
          </w:p>
        </w:tc>
      </w:tr>
      <w:tr w:rsidR="00B904EC" w:rsidTr="00B904EC">
        <w:trPr>
          <w:trHeight w:val="796"/>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imes New Roman" w:eastAsia="宋体" w:hAnsi="Times New Roman" w:cs="Times New Roman"/>
                <w:b w:val="0"/>
                <w:bCs w:val="0"/>
                <w:sz w:val="24"/>
                <w:szCs w:val="24"/>
              </w:rPr>
            </w:pPr>
            <w:r>
              <w:rPr>
                <w:rFonts w:ascii="Times New Roman" w:eastAsia="宋体" w:hAnsi="Times New Roman" w:cs="Times New Roman" w:hint="eastAsia"/>
                <w:color w:val="auto"/>
                <w:sz w:val="24"/>
                <w:szCs w:val="24"/>
              </w:rPr>
              <w:t>福建冠业投资发展有限公司上杭紫金财富店</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B904EC" w:rsidTr="00B904EC">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imes New Roman" w:eastAsia="宋体" w:hAnsi="Times New Roman" w:cs="Times New Roman"/>
                <w:b w:val="0"/>
                <w:bCs w:val="0"/>
                <w:sz w:val="24"/>
                <w:szCs w:val="24"/>
              </w:rPr>
            </w:pPr>
            <w:r>
              <w:rPr>
                <w:rFonts w:ascii="Times New Roman" w:eastAsia="宋体" w:hAnsi="Times New Roman" w:cs="Times New Roman" w:hint="eastAsia"/>
                <w:color w:val="auto"/>
                <w:sz w:val="24"/>
                <w:szCs w:val="24"/>
              </w:rPr>
              <w:t>连城县莲峰镇好妈咪母婴用品专卖店</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6</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6</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B904EC" w:rsidTr="00B904EC">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imes New Roman" w:eastAsia="宋体" w:hAnsi="Times New Roman" w:cs="Times New Roman"/>
                <w:b w:val="0"/>
                <w:bCs w:val="0"/>
                <w:sz w:val="24"/>
                <w:szCs w:val="24"/>
              </w:rPr>
            </w:pPr>
            <w:r>
              <w:rPr>
                <w:rFonts w:ascii="Times New Roman" w:eastAsia="宋体" w:hAnsi="Times New Roman" w:cs="Times New Roman" w:hint="eastAsia"/>
                <w:color w:val="auto"/>
                <w:sz w:val="24"/>
                <w:szCs w:val="24"/>
              </w:rPr>
              <w:t>连城县悦</w:t>
            </w:r>
            <w:proofErr w:type="gramStart"/>
            <w:r>
              <w:rPr>
                <w:rFonts w:ascii="Times New Roman" w:eastAsia="宋体" w:hAnsi="Times New Roman" w:cs="Times New Roman" w:hint="eastAsia"/>
                <w:color w:val="auto"/>
                <w:sz w:val="24"/>
                <w:szCs w:val="24"/>
              </w:rPr>
              <w:t>悦</w:t>
            </w:r>
            <w:proofErr w:type="gramEnd"/>
            <w:r>
              <w:rPr>
                <w:rFonts w:ascii="Times New Roman" w:eastAsia="宋体" w:hAnsi="Times New Roman" w:cs="Times New Roman" w:hint="eastAsia"/>
                <w:color w:val="auto"/>
                <w:sz w:val="24"/>
                <w:szCs w:val="24"/>
              </w:rPr>
              <w:t>食品经营部</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4</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4</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B904EC" w:rsidTr="00B904EC">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imes New Roman" w:eastAsia="宋体" w:hAnsi="Times New Roman" w:cs="Times New Roman"/>
                <w:b w:val="0"/>
                <w:bCs w:val="0"/>
                <w:sz w:val="24"/>
                <w:szCs w:val="24"/>
              </w:rPr>
            </w:pPr>
            <w:r>
              <w:rPr>
                <w:rFonts w:ascii="Times New Roman" w:eastAsia="宋体" w:hAnsi="Times New Roman" w:cs="Times New Roman" w:hint="eastAsia"/>
                <w:color w:val="auto"/>
                <w:sz w:val="24"/>
                <w:szCs w:val="24"/>
              </w:rPr>
              <w:t>龙岩市永定区鑫天天乐购物广场</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B904EC" w:rsidTr="00B904EC">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imes New Roman" w:eastAsia="宋体" w:hAnsi="Times New Roman" w:cs="Times New Roman"/>
                <w:b w:val="0"/>
                <w:bCs w:val="0"/>
                <w:sz w:val="24"/>
                <w:szCs w:val="24"/>
              </w:rPr>
            </w:pPr>
            <w:r>
              <w:rPr>
                <w:rFonts w:ascii="Times New Roman" w:eastAsia="宋体" w:hAnsi="Times New Roman" w:cs="Times New Roman" w:hint="eastAsia"/>
                <w:color w:val="auto"/>
                <w:sz w:val="24"/>
                <w:szCs w:val="24"/>
              </w:rPr>
              <w:t>武平县龙易食品批发商行</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5</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5</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B904EC" w:rsidTr="00B904EC">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imes New Roman" w:eastAsia="宋体" w:hAnsi="Times New Roman" w:cs="Times New Roman"/>
                <w:b w:val="0"/>
                <w:bCs w:val="0"/>
                <w:sz w:val="24"/>
                <w:szCs w:val="24"/>
              </w:rPr>
            </w:pPr>
            <w:r>
              <w:rPr>
                <w:rFonts w:ascii="Times New Roman" w:eastAsia="宋体" w:hAnsi="Times New Roman" w:cs="Times New Roman" w:hint="eastAsia"/>
                <w:color w:val="auto"/>
                <w:sz w:val="24"/>
                <w:szCs w:val="24"/>
              </w:rPr>
              <w:t>武平县秋意纸品经营部</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5</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5</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B904EC" w:rsidTr="00B904EC">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imes New Roman" w:eastAsia="宋体" w:hAnsi="Times New Roman" w:cs="Times New Roman"/>
                <w:b w:val="0"/>
                <w:bCs w:val="0"/>
                <w:sz w:val="24"/>
                <w:szCs w:val="24"/>
              </w:rPr>
            </w:pPr>
            <w:r>
              <w:rPr>
                <w:rFonts w:ascii="Times New Roman" w:eastAsia="宋体" w:hAnsi="Times New Roman" w:cs="Times New Roman" w:hint="eastAsia"/>
                <w:color w:val="auto"/>
                <w:sz w:val="24"/>
                <w:szCs w:val="24"/>
              </w:rPr>
              <w:t>永定区鑫满家乐超市</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7</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7</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B904EC" w:rsidTr="00B904EC">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imes New Roman" w:eastAsia="宋体" w:hAnsi="Times New Roman" w:cs="Times New Roman"/>
                <w:b w:val="0"/>
                <w:bCs w:val="0"/>
                <w:sz w:val="24"/>
                <w:szCs w:val="24"/>
              </w:rPr>
            </w:pPr>
            <w:r>
              <w:rPr>
                <w:rFonts w:ascii="Times New Roman" w:eastAsia="宋体" w:hAnsi="Times New Roman" w:cs="Times New Roman" w:hint="eastAsia"/>
                <w:color w:val="auto"/>
                <w:sz w:val="24"/>
                <w:szCs w:val="24"/>
              </w:rPr>
              <w:t>永定区鑫群购物商行</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2</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2</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B904EC" w:rsidTr="00B904EC">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imes New Roman" w:eastAsia="宋体" w:hAnsi="Times New Roman" w:cs="Times New Roman"/>
                <w:b w:val="0"/>
                <w:bCs w:val="0"/>
                <w:sz w:val="24"/>
                <w:szCs w:val="24"/>
              </w:rPr>
            </w:pPr>
            <w:r>
              <w:rPr>
                <w:rFonts w:ascii="Times New Roman" w:eastAsia="宋体" w:hAnsi="Times New Roman" w:cs="Times New Roman" w:hint="eastAsia"/>
                <w:color w:val="auto"/>
                <w:sz w:val="24"/>
                <w:szCs w:val="24"/>
              </w:rPr>
              <w:t>漳平市永福</w:t>
            </w:r>
            <w:proofErr w:type="gramStart"/>
            <w:r>
              <w:rPr>
                <w:rFonts w:ascii="Times New Roman" w:eastAsia="宋体" w:hAnsi="Times New Roman" w:cs="Times New Roman" w:hint="eastAsia"/>
                <w:color w:val="auto"/>
                <w:sz w:val="24"/>
                <w:szCs w:val="24"/>
              </w:rPr>
              <w:t>爱婴坊孕婴</w:t>
            </w:r>
            <w:proofErr w:type="gramEnd"/>
            <w:r>
              <w:rPr>
                <w:rFonts w:ascii="Times New Roman" w:eastAsia="宋体" w:hAnsi="Times New Roman" w:cs="Times New Roman" w:hint="eastAsia"/>
                <w:color w:val="auto"/>
                <w:sz w:val="24"/>
                <w:szCs w:val="24"/>
              </w:rPr>
              <w:t>用品店</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4</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4</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B904EC" w:rsidTr="00B904EC">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imes New Roman" w:eastAsia="宋体" w:hAnsi="Times New Roman" w:cs="Times New Roman"/>
                <w:b w:val="0"/>
                <w:bCs w:val="0"/>
                <w:sz w:val="24"/>
                <w:szCs w:val="24"/>
              </w:rPr>
            </w:pPr>
            <w:r>
              <w:rPr>
                <w:rFonts w:ascii="Times New Roman" w:eastAsia="宋体" w:hAnsi="Times New Roman" w:cs="Times New Roman" w:hint="eastAsia"/>
                <w:color w:val="auto"/>
                <w:sz w:val="24"/>
                <w:szCs w:val="24"/>
              </w:rPr>
              <w:lastRenderedPageBreak/>
              <w:t>漳平市永福兴源超市</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6</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6</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B904EC" w:rsidTr="00B904EC">
        <w:trPr>
          <w:trHeight w:val="624"/>
          <w:jc w:val="center"/>
        </w:trPr>
        <w:tc>
          <w:tcPr>
            <w:cnfStyle w:val="001000000000"/>
            <w:tcW w:w="3790" w:type="dxa"/>
            <w:tcBorders>
              <w:top w:val="single" w:sz="4" w:space="0" w:color="auto"/>
              <w:left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imes New Roman" w:eastAsia="宋体" w:hAnsi="Times New Roman" w:cs="Times New Roman"/>
                <w:b w:val="0"/>
                <w:bCs w:val="0"/>
                <w:sz w:val="24"/>
                <w:szCs w:val="24"/>
              </w:rPr>
            </w:pPr>
            <w:r>
              <w:rPr>
                <w:rFonts w:ascii="Times New Roman" w:eastAsia="宋体" w:hAnsi="Times New Roman" w:cs="Times New Roman" w:hint="eastAsia"/>
                <w:color w:val="auto"/>
                <w:sz w:val="24"/>
                <w:szCs w:val="24"/>
              </w:rPr>
              <w:t>长汀县佳丽纸品部</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r w:rsidR="00B904EC" w:rsidTr="00B904EC">
        <w:trPr>
          <w:trHeight w:val="624"/>
          <w:jc w:val="center"/>
        </w:trPr>
        <w:tc>
          <w:tcPr>
            <w:cnfStyle w:val="001000000000"/>
            <w:tcW w:w="3790" w:type="dxa"/>
            <w:tcBorders>
              <w:top w:val="single" w:sz="4" w:space="0" w:color="auto"/>
              <w:left w:val="single" w:sz="4" w:space="0" w:color="auto"/>
              <w:bottom w:val="single" w:sz="4" w:space="0" w:color="auto"/>
              <w:right w:val="single" w:sz="4" w:space="0" w:color="auto"/>
            </w:tcBorders>
            <w:shd w:val="clear" w:color="auto" w:fill="FFFFFF" w:themeFill="background1"/>
          </w:tcPr>
          <w:p w:rsidR="00B904EC" w:rsidRDefault="00C17EF7">
            <w:pPr>
              <w:spacing w:line="312" w:lineRule="auto"/>
              <w:jc w:val="center"/>
              <w:rPr>
                <w:rFonts w:ascii="Arial" w:eastAsia="宋体" w:hAnsi="Arial" w:cs="Arial"/>
                <w:color w:val="000000"/>
                <w:kern w:val="0"/>
                <w:sz w:val="20"/>
                <w:szCs w:val="20"/>
              </w:rPr>
            </w:pPr>
            <w:r>
              <w:rPr>
                <w:rFonts w:asciiTheme="minorEastAsia" w:hAnsiTheme="minorEastAsia" w:cs="Arial" w:hint="eastAsia"/>
                <w:bCs w:val="0"/>
                <w:color w:val="auto"/>
                <w:sz w:val="24"/>
                <w:szCs w:val="24"/>
              </w:rPr>
              <w:t>总计</w:t>
            </w:r>
          </w:p>
        </w:tc>
        <w:tc>
          <w:tcPr>
            <w:tcW w:w="1395" w:type="dxa"/>
            <w:tcBorders>
              <w:top w:val="single" w:sz="4" w:space="0" w:color="auto"/>
              <w:left w:val="single" w:sz="4" w:space="0" w:color="auto"/>
              <w:bottom w:val="single" w:sz="4" w:space="0" w:color="auto"/>
              <w:right w:val="single" w:sz="4" w:space="0" w:color="auto"/>
            </w:tcBorders>
            <w:shd w:val="clear" w:color="auto" w:fill="FFFFFF" w:themeFill="background1"/>
          </w:tcPr>
          <w:p w:rsidR="00B904EC" w:rsidRDefault="00C17EF7">
            <w:pPr>
              <w:spacing w:line="312" w:lineRule="auto"/>
              <w:jc w:val="center"/>
              <w:cnfStyle w:val="000000000000"/>
              <w:rPr>
                <w:rFonts w:ascii="Times New Roman" w:eastAsia="宋体" w:hAnsi="Times New Roman" w:cs="Times New Roman"/>
                <w:b/>
                <w:bCs/>
                <w:color w:val="000000"/>
                <w:kern w:val="0"/>
                <w:sz w:val="24"/>
                <w:szCs w:val="24"/>
              </w:rPr>
            </w:pPr>
            <w:r>
              <w:rPr>
                <w:rFonts w:asciiTheme="minorEastAsia" w:hAnsiTheme="minorEastAsia" w:cs="Arial" w:hint="eastAsia"/>
                <w:b/>
                <w:bCs/>
                <w:sz w:val="24"/>
                <w:szCs w:val="24"/>
              </w:rPr>
              <w:t>60</w:t>
            </w:r>
          </w:p>
        </w:tc>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heme="minorEastAsia" w:hAnsiTheme="minorEastAsia" w:cs="Arial" w:hint="eastAsia"/>
                <w:b/>
                <w:bCs/>
                <w:sz w:val="24"/>
                <w:szCs w:val="24"/>
              </w:rPr>
              <w:t>60</w:t>
            </w: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tcPr>
          <w:p w:rsidR="00B904EC" w:rsidRDefault="00C17EF7">
            <w:pPr>
              <w:spacing w:line="312" w:lineRule="auto"/>
              <w:jc w:val="center"/>
              <w:cnfStyle w:val="000000000000"/>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100</w:t>
            </w:r>
          </w:p>
        </w:tc>
      </w:tr>
    </w:tbl>
    <w:p w:rsidR="00B904EC" w:rsidRDefault="00B904EC">
      <w:pPr>
        <w:pStyle w:val="1"/>
        <w:spacing w:line="360" w:lineRule="auto"/>
        <w:ind w:firstLineChars="0" w:firstLine="0"/>
        <w:rPr>
          <w:rFonts w:asciiTheme="majorEastAsia" w:eastAsiaTheme="majorEastAsia" w:hAnsiTheme="majorEastAsia" w:cstheme="majorEastAsia"/>
          <w:b/>
          <w:bCs/>
          <w:spacing w:val="4"/>
          <w:sz w:val="24"/>
          <w:szCs w:val="24"/>
        </w:rPr>
      </w:pPr>
    </w:p>
    <w:p w:rsidR="00B904EC" w:rsidRDefault="00B904EC">
      <w:pPr>
        <w:pStyle w:val="1"/>
        <w:spacing w:line="360" w:lineRule="auto"/>
        <w:ind w:firstLineChars="0" w:firstLine="0"/>
        <w:rPr>
          <w:rFonts w:asciiTheme="majorEastAsia" w:eastAsiaTheme="majorEastAsia" w:hAnsiTheme="majorEastAsia" w:cstheme="majorEastAsia"/>
          <w:b/>
          <w:bCs/>
          <w:spacing w:val="4"/>
          <w:sz w:val="24"/>
          <w:szCs w:val="24"/>
        </w:rPr>
      </w:pPr>
    </w:p>
    <w:p w:rsidR="00B904EC" w:rsidRDefault="00C17EF7">
      <w:pPr>
        <w:pStyle w:val="1"/>
        <w:spacing w:line="360" w:lineRule="auto"/>
        <w:ind w:firstLineChars="0" w:firstLine="0"/>
        <w:rPr>
          <w:rFonts w:asciiTheme="majorEastAsia" w:eastAsiaTheme="majorEastAsia" w:hAnsiTheme="majorEastAsia" w:cstheme="majorEastAsia"/>
          <w:b/>
          <w:bCs/>
          <w:spacing w:val="4"/>
          <w:sz w:val="24"/>
          <w:szCs w:val="24"/>
        </w:rPr>
      </w:pPr>
      <w:r>
        <w:rPr>
          <w:rFonts w:asciiTheme="majorEastAsia" w:eastAsiaTheme="majorEastAsia" w:hAnsiTheme="majorEastAsia" w:cstheme="majorEastAsia" w:hint="eastAsia"/>
          <w:b/>
          <w:bCs/>
          <w:noProof/>
          <w:spacing w:val="4"/>
          <w:sz w:val="24"/>
          <w:szCs w:val="24"/>
        </w:rPr>
        <w:drawing>
          <wp:inline distT="0" distB="0" distL="114300" distR="114300">
            <wp:extent cx="5364480" cy="3990975"/>
            <wp:effectExtent l="4445" t="4445" r="22225"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904EC" w:rsidRDefault="00B904EC">
      <w:pPr>
        <w:pStyle w:val="1"/>
        <w:spacing w:line="360" w:lineRule="auto"/>
        <w:ind w:firstLineChars="0" w:firstLine="0"/>
        <w:rPr>
          <w:rFonts w:asciiTheme="majorEastAsia" w:eastAsiaTheme="majorEastAsia" w:hAnsiTheme="majorEastAsia" w:cstheme="majorEastAsia"/>
          <w:b/>
          <w:bCs/>
          <w:spacing w:val="4"/>
          <w:sz w:val="24"/>
          <w:szCs w:val="24"/>
        </w:rPr>
      </w:pPr>
    </w:p>
    <w:p w:rsidR="00B904EC" w:rsidRDefault="00C17EF7">
      <w:pPr>
        <w:pStyle w:val="1"/>
        <w:spacing w:line="360" w:lineRule="auto"/>
        <w:ind w:firstLineChars="0" w:firstLine="0"/>
        <w:rPr>
          <w:rFonts w:asciiTheme="majorEastAsia" w:eastAsiaTheme="majorEastAsia" w:hAnsiTheme="majorEastAsia" w:cstheme="majorEastAsia"/>
          <w:b/>
          <w:bCs/>
          <w:spacing w:val="4"/>
          <w:sz w:val="24"/>
          <w:szCs w:val="24"/>
        </w:rPr>
      </w:pPr>
      <w:r>
        <w:rPr>
          <w:rFonts w:asciiTheme="majorEastAsia" w:eastAsiaTheme="majorEastAsia" w:hAnsiTheme="majorEastAsia" w:cstheme="majorEastAsia" w:hint="eastAsia"/>
          <w:b/>
          <w:bCs/>
          <w:noProof/>
          <w:spacing w:val="4"/>
          <w:sz w:val="24"/>
          <w:szCs w:val="24"/>
        </w:rPr>
        <w:lastRenderedPageBreak/>
        <w:drawing>
          <wp:inline distT="0" distB="0" distL="114300" distR="114300">
            <wp:extent cx="5160645" cy="3800475"/>
            <wp:effectExtent l="4445" t="4445" r="16510" b="508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904EC" w:rsidRDefault="00B904EC">
      <w:pPr>
        <w:pStyle w:val="1"/>
        <w:spacing w:line="360" w:lineRule="auto"/>
        <w:ind w:firstLineChars="0" w:firstLine="0"/>
      </w:pPr>
    </w:p>
    <w:p w:rsidR="00B904EC" w:rsidRDefault="00B904EC">
      <w:pPr>
        <w:pStyle w:val="1"/>
        <w:spacing w:line="360" w:lineRule="auto"/>
        <w:ind w:firstLineChars="0" w:firstLine="0"/>
      </w:pPr>
    </w:p>
    <w:p w:rsidR="00B904EC" w:rsidRDefault="00B904EC">
      <w:pPr>
        <w:pStyle w:val="1"/>
        <w:spacing w:line="360" w:lineRule="auto"/>
        <w:ind w:firstLineChars="0" w:firstLine="0"/>
      </w:pPr>
    </w:p>
    <w:p w:rsidR="00B904EC" w:rsidRDefault="00C17EF7">
      <w:pPr>
        <w:pStyle w:val="1"/>
        <w:spacing w:line="360" w:lineRule="auto"/>
        <w:ind w:firstLineChars="0" w:firstLine="0"/>
        <w:rPr>
          <w:rFonts w:asciiTheme="majorEastAsia" w:eastAsiaTheme="majorEastAsia" w:hAnsiTheme="majorEastAsia" w:cstheme="majorEastAsia"/>
          <w:b/>
          <w:bCs/>
          <w:spacing w:val="4"/>
          <w:sz w:val="24"/>
          <w:szCs w:val="24"/>
        </w:rPr>
      </w:pPr>
      <w:r>
        <w:rPr>
          <w:rFonts w:asciiTheme="majorEastAsia" w:eastAsiaTheme="majorEastAsia" w:hAnsiTheme="majorEastAsia" w:cstheme="majorEastAsia" w:hint="eastAsia"/>
          <w:b/>
          <w:bCs/>
          <w:spacing w:val="4"/>
          <w:sz w:val="24"/>
          <w:szCs w:val="24"/>
        </w:rPr>
        <w:t>（2）抽查区域情况</w:t>
      </w:r>
    </w:p>
    <w:p w:rsidR="00B904EC" w:rsidRDefault="00C17EF7">
      <w:pPr>
        <w:pStyle w:val="1"/>
        <w:spacing w:line="360" w:lineRule="auto"/>
        <w:ind w:leftChars="100" w:left="210" w:firstLine="480"/>
        <w:rPr>
          <w:rFonts w:asciiTheme="minorEastAsia" w:hAnsiTheme="minorEastAsia"/>
          <w:sz w:val="24"/>
          <w:szCs w:val="24"/>
        </w:rPr>
      </w:pPr>
      <w:r>
        <w:rPr>
          <w:rFonts w:asciiTheme="minorEastAsia" w:hAnsiTheme="minorEastAsia" w:hint="eastAsia"/>
          <w:sz w:val="24"/>
          <w:szCs w:val="24"/>
        </w:rPr>
        <w:t>此次抽查的商品共覆盖6个所辖区域60批次，其中连城县10批合格10批次，上杭县10批次合格10批次，武平县10批次合格10批次,永定区10批次合格10批次,漳平市10批次合格10批次,长汀县10批次合格10批次。所辖区域抽查结果见表2和图3、图4。</w:t>
      </w:r>
    </w:p>
    <w:p w:rsidR="00B904EC" w:rsidRDefault="00C17EF7">
      <w:pPr>
        <w:pStyle w:val="1"/>
        <w:spacing w:line="360" w:lineRule="auto"/>
        <w:ind w:firstLineChars="0" w:firstLine="0"/>
        <w:jc w:val="center"/>
        <w:rPr>
          <w:rFonts w:asciiTheme="minorEastAsia" w:hAnsiTheme="minorEastAsia"/>
          <w:b/>
          <w:sz w:val="28"/>
          <w:szCs w:val="28"/>
        </w:rPr>
      </w:pPr>
      <w:r>
        <w:rPr>
          <w:rFonts w:asciiTheme="minorEastAsia" w:hAnsiTheme="minorEastAsia" w:hint="eastAsia"/>
          <w:b/>
          <w:sz w:val="28"/>
          <w:szCs w:val="28"/>
        </w:rPr>
        <w:t>表2抽查区域结果</w:t>
      </w:r>
    </w:p>
    <w:tbl>
      <w:tblPr>
        <w:tblStyle w:val="3-5"/>
        <w:tblW w:w="8900"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tblPr>
      <w:tblGrid>
        <w:gridCol w:w="2219"/>
        <w:gridCol w:w="2070"/>
        <w:gridCol w:w="2164"/>
        <w:gridCol w:w="2447"/>
      </w:tblGrid>
      <w:tr w:rsidR="00B904EC" w:rsidTr="00B904EC">
        <w:trPr>
          <w:cnfStyle w:val="100000000000"/>
          <w:trHeight w:val="586"/>
        </w:trPr>
        <w:tc>
          <w:tcPr>
            <w:cnfStyle w:val="001000000000"/>
            <w:tcW w:w="2219" w:type="dxa"/>
            <w:tcBorders>
              <w:top w:val="single" w:sz="4" w:space="0" w:color="auto"/>
              <w:left w:val="single" w:sz="4" w:space="0" w:color="auto"/>
              <w:bottom w:val="nil"/>
            </w:tcBorders>
            <w:shd w:val="clear" w:color="auto" w:fill="FFFFFF" w:themeFill="background1"/>
          </w:tcPr>
          <w:p w:rsidR="00B904EC" w:rsidRDefault="00C17EF7">
            <w:pPr>
              <w:spacing w:line="312" w:lineRule="auto"/>
              <w:jc w:val="center"/>
              <w:rPr>
                <w:rFonts w:asciiTheme="minorEastAsia" w:hAnsiTheme="minorEastAsia"/>
                <w:b w:val="0"/>
                <w:bCs w:val="0"/>
                <w:sz w:val="24"/>
                <w:szCs w:val="24"/>
              </w:rPr>
            </w:pPr>
            <w:bookmarkStart w:id="0" w:name="OLE_LINK2"/>
            <w:bookmarkStart w:id="1" w:name="OLE_LINK1"/>
            <w:r>
              <w:rPr>
                <w:rFonts w:asciiTheme="minorEastAsia" w:hAnsiTheme="minorEastAsia"/>
                <w:color w:val="auto"/>
                <w:sz w:val="24"/>
                <w:szCs w:val="24"/>
              </w:rPr>
              <w:t>抽查</w:t>
            </w:r>
            <w:r>
              <w:rPr>
                <w:rFonts w:asciiTheme="minorEastAsia" w:hAnsiTheme="minorEastAsia" w:hint="eastAsia"/>
                <w:color w:val="auto"/>
                <w:sz w:val="24"/>
                <w:szCs w:val="24"/>
              </w:rPr>
              <w:t>类别</w:t>
            </w:r>
          </w:p>
        </w:tc>
        <w:tc>
          <w:tcPr>
            <w:tcW w:w="2070" w:type="dxa"/>
            <w:tcBorders>
              <w:top w:val="single" w:sz="4" w:space="0" w:color="auto"/>
              <w:left w:val="single" w:sz="4" w:space="0" w:color="auto"/>
              <w:bottom w:val="single" w:sz="4" w:space="0" w:color="auto"/>
            </w:tcBorders>
            <w:shd w:val="clear" w:color="auto" w:fill="FFFFFF" w:themeFill="background1"/>
          </w:tcPr>
          <w:p w:rsidR="00B904EC" w:rsidRDefault="00C17EF7">
            <w:pPr>
              <w:spacing w:line="312" w:lineRule="auto"/>
              <w:jc w:val="center"/>
              <w:cnfStyle w:val="100000000000"/>
              <w:rPr>
                <w:rFonts w:asciiTheme="minorEastAsia" w:hAnsiTheme="minorEastAsia"/>
                <w:b w:val="0"/>
                <w:bCs w:val="0"/>
                <w:sz w:val="24"/>
                <w:szCs w:val="24"/>
              </w:rPr>
            </w:pPr>
            <w:r>
              <w:rPr>
                <w:rFonts w:asciiTheme="minorEastAsia" w:hAnsiTheme="minorEastAsia" w:hint="eastAsia"/>
                <w:color w:val="auto"/>
                <w:sz w:val="24"/>
                <w:szCs w:val="24"/>
              </w:rPr>
              <w:t>抽查批次</w:t>
            </w:r>
          </w:p>
        </w:tc>
        <w:tc>
          <w:tcPr>
            <w:tcW w:w="2164" w:type="dxa"/>
            <w:tcBorders>
              <w:top w:val="single" w:sz="4" w:space="0" w:color="auto"/>
              <w:left w:val="single" w:sz="4" w:space="0" w:color="auto"/>
              <w:bottom w:val="single" w:sz="4" w:space="0" w:color="auto"/>
            </w:tcBorders>
            <w:shd w:val="clear" w:color="auto" w:fill="FFFFFF" w:themeFill="background1"/>
          </w:tcPr>
          <w:p w:rsidR="00B904EC" w:rsidRDefault="00C17EF7">
            <w:pPr>
              <w:spacing w:line="312" w:lineRule="auto"/>
              <w:jc w:val="center"/>
              <w:cnfStyle w:val="100000000000"/>
              <w:rPr>
                <w:rFonts w:asciiTheme="minorEastAsia" w:hAnsiTheme="minorEastAsia"/>
                <w:b w:val="0"/>
                <w:bCs w:val="0"/>
                <w:sz w:val="24"/>
                <w:szCs w:val="24"/>
              </w:rPr>
            </w:pPr>
            <w:r>
              <w:rPr>
                <w:rFonts w:asciiTheme="minorEastAsia" w:hAnsiTheme="minorEastAsia" w:hint="eastAsia"/>
                <w:color w:val="auto"/>
                <w:sz w:val="24"/>
                <w:szCs w:val="24"/>
              </w:rPr>
              <w:t>合格批次</w:t>
            </w:r>
          </w:p>
        </w:tc>
        <w:tc>
          <w:tcPr>
            <w:tcW w:w="2447" w:type="dxa"/>
            <w:tcBorders>
              <w:top w:val="single" w:sz="4" w:space="0" w:color="auto"/>
              <w:left w:val="single" w:sz="4" w:space="0" w:color="auto"/>
              <w:bottom w:val="single" w:sz="4" w:space="0" w:color="auto"/>
              <w:right w:val="single" w:sz="4" w:space="0" w:color="auto"/>
            </w:tcBorders>
            <w:shd w:val="clear" w:color="auto" w:fill="FFFFFF" w:themeFill="background1"/>
          </w:tcPr>
          <w:p w:rsidR="00B904EC" w:rsidRDefault="00C17EF7">
            <w:pPr>
              <w:spacing w:line="312" w:lineRule="auto"/>
              <w:jc w:val="center"/>
              <w:cnfStyle w:val="100000000000"/>
              <w:rPr>
                <w:rFonts w:asciiTheme="minorEastAsia" w:hAnsiTheme="minorEastAsia"/>
                <w:b w:val="0"/>
                <w:bCs w:val="0"/>
                <w:sz w:val="24"/>
                <w:szCs w:val="24"/>
              </w:rPr>
            </w:pPr>
            <w:r>
              <w:rPr>
                <w:rFonts w:asciiTheme="minorEastAsia" w:hAnsiTheme="minorEastAsia" w:hint="eastAsia"/>
                <w:color w:val="auto"/>
                <w:sz w:val="24"/>
                <w:szCs w:val="24"/>
              </w:rPr>
              <w:t>合格率（%）</w:t>
            </w:r>
          </w:p>
        </w:tc>
      </w:tr>
      <w:tr w:rsidR="00B904EC" w:rsidTr="00B904EC">
        <w:trPr>
          <w:trHeight w:val="586"/>
        </w:trPr>
        <w:tc>
          <w:tcPr>
            <w:cnfStyle w:val="001000000000"/>
            <w:tcW w:w="2219" w:type="dxa"/>
            <w:tcBorders>
              <w:top w:val="single" w:sz="4" w:space="0" w:color="auto"/>
              <w:left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heme="minorEastAsia" w:hAnsiTheme="minorEastAsia" w:cs="Arial"/>
                <w:b w:val="0"/>
                <w:bCs w:val="0"/>
                <w:sz w:val="24"/>
                <w:szCs w:val="24"/>
              </w:rPr>
            </w:pPr>
            <w:r>
              <w:rPr>
                <w:rFonts w:asciiTheme="minorEastAsia" w:hAnsiTheme="minorEastAsia" w:cs="Arial" w:hint="eastAsia"/>
                <w:sz w:val="24"/>
                <w:szCs w:val="24"/>
              </w:rPr>
              <w:t>连城县</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w:t>
            </w:r>
          </w:p>
        </w:tc>
        <w:tc>
          <w:tcPr>
            <w:tcW w:w="2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w:t>
            </w:r>
          </w:p>
        </w:tc>
        <w:tc>
          <w:tcPr>
            <w:tcW w:w="2447" w:type="dxa"/>
            <w:tcBorders>
              <w:top w:val="single" w:sz="4" w:space="0" w:color="auto"/>
              <w:left w:val="single" w:sz="4" w:space="0" w:color="auto"/>
              <w:bottom w:val="single" w:sz="4" w:space="0" w:color="auto"/>
              <w:right w:val="single" w:sz="4" w:space="0" w:color="auto"/>
            </w:tcBorders>
            <w:shd w:val="clear" w:color="auto" w:fill="FFFFFF" w:themeFill="background1"/>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100</w:t>
            </w:r>
          </w:p>
        </w:tc>
      </w:tr>
      <w:tr w:rsidR="00B904EC" w:rsidTr="00B904EC">
        <w:trPr>
          <w:trHeight w:val="586"/>
        </w:trPr>
        <w:tc>
          <w:tcPr>
            <w:cnfStyle w:val="001000000000"/>
            <w:tcW w:w="2219" w:type="dxa"/>
            <w:tcBorders>
              <w:top w:val="single" w:sz="4" w:space="0" w:color="auto"/>
              <w:left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heme="minorEastAsia" w:hAnsiTheme="minorEastAsia" w:cs="Arial"/>
                <w:b w:val="0"/>
                <w:bCs w:val="0"/>
                <w:sz w:val="24"/>
                <w:szCs w:val="24"/>
              </w:rPr>
            </w:pPr>
            <w:r>
              <w:rPr>
                <w:rFonts w:asciiTheme="minorEastAsia" w:hAnsiTheme="minorEastAsia" w:cs="Arial" w:hint="eastAsia"/>
                <w:sz w:val="24"/>
                <w:szCs w:val="24"/>
              </w:rPr>
              <w:t>上杭县</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w:t>
            </w:r>
          </w:p>
        </w:tc>
        <w:tc>
          <w:tcPr>
            <w:tcW w:w="2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w:t>
            </w:r>
          </w:p>
        </w:tc>
        <w:tc>
          <w:tcPr>
            <w:tcW w:w="2447" w:type="dxa"/>
            <w:tcBorders>
              <w:top w:val="single" w:sz="4" w:space="0" w:color="auto"/>
              <w:left w:val="single" w:sz="4" w:space="0" w:color="auto"/>
              <w:bottom w:val="single" w:sz="4" w:space="0" w:color="auto"/>
              <w:right w:val="single" w:sz="4" w:space="0" w:color="auto"/>
            </w:tcBorders>
            <w:shd w:val="clear" w:color="auto" w:fill="FFFFFF" w:themeFill="background1"/>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100</w:t>
            </w:r>
          </w:p>
        </w:tc>
      </w:tr>
      <w:tr w:rsidR="00B904EC" w:rsidTr="00B904EC">
        <w:trPr>
          <w:trHeight w:val="586"/>
        </w:trPr>
        <w:tc>
          <w:tcPr>
            <w:cnfStyle w:val="001000000000"/>
            <w:tcW w:w="22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heme="minorEastAsia" w:hAnsiTheme="minorEastAsia" w:cs="Arial"/>
                <w:b w:val="0"/>
                <w:bCs w:val="0"/>
                <w:sz w:val="24"/>
                <w:szCs w:val="24"/>
              </w:rPr>
            </w:pPr>
            <w:r>
              <w:rPr>
                <w:rFonts w:asciiTheme="minorEastAsia" w:hAnsiTheme="minorEastAsia" w:cs="Arial" w:hint="eastAsia"/>
                <w:sz w:val="24"/>
                <w:szCs w:val="24"/>
              </w:rPr>
              <w:t>武平县</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w:t>
            </w:r>
          </w:p>
        </w:tc>
        <w:tc>
          <w:tcPr>
            <w:tcW w:w="2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w:t>
            </w:r>
          </w:p>
        </w:tc>
        <w:tc>
          <w:tcPr>
            <w:tcW w:w="2447" w:type="dxa"/>
            <w:tcBorders>
              <w:top w:val="single" w:sz="4" w:space="0" w:color="auto"/>
              <w:left w:val="single" w:sz="4" w:space="0" w:color="auto"/>
              <w:bottom w:val="single" w:sz="4" w:space="0" w:color="auto"/>
              <w:right w:val="single" w:sz="4" w:space="0" w:color="auto"/>
            </w:tcBorders>
            <w:shd w:val="clear" w:color="auto" w:fill="FFFFFF" w:themeFill="background1"/>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100</w:t>
            </w:r>
          </w:p>
        </w:tc>
      </w:tr>
      <w:tr w:rsidR="00B904EC" w:rsidTr="00B904EC">
        <w:trPr>
          <w:trHeight w:val="586"/>
        </w:trPr>
        <w:tc>
          <w:tcPr>
            <w:cnfStyle w:val="001000000000"/>
            <w:tcW w:w="22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heme="minorEastAsia" w:hAnsiTheme="minorEastAsia" w:cs="Arial"/>
                <w:b w:val="0"/>
                <w:bCs w:val="0"/>
                <w:sz w:val="24"/>
                <w:szCs w:val="24"/>
              </w:rPr>
            </w:pPr>
            <w:r>
              <w:rPr>
                <w:rFonts w:asciiTheme="minorEastAsia" w:hAnsiTheme="minorEastAsia" w:cs="Arial" w:hint="eastAsia"/>
                <w:sz w:val="24"/>
                <w:szCs w:val="24"/>
              </w:rPr>
              <w:t>永定区</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w:t>
            </w:r>
          </w:p>
        </w:tc>
        <w:tc>
          <w:tcPr>
            <w:tcW w:w="2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w:t>
            </w:r>
          </w:p>
        </w:tc>
        <w:tc>
          <w:tcPr>
            <w:tcW w:w="2447" w:type="dxa"/>
            <w:tcBorders>
              <w:top w:val="single" w:sz="4" w:space="0" w:color="auto"/>
              <w:left w:val="single" w:sz="4" w:space="0" w:color="auto"/>
              <w:bottom w:val="single" w:sz="4" w:space="0" w:color="auto"/>
              <w:right w:val="single" w:sz="4" w:space="0" w:color="auto"/>
            </w:tcBorders>
            <w:shd w:val="clear" w:color="auto" w:fill="FFFFFF" w:themeFill="background1"/>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100</w:t>
            </w:r>
          </w:p>
        </w:tc>
      </w:tr>
      <w:tr w:rsidR="00B904EC" w:rsidTr="00B904EC">
        <w:trPr>
          <w:trHeight w:val="586"/>
        </w:trPr>
        <w:tc>
          <w:tcPr>
            <w:cnfStyle w:val="001000000000"/>
            <w:tcW w:w="22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heme="minorEastAsia" w:hAnsiTheme="minorEastAsia" w:cs="Arial"/>
                <w:b w:val="0"/>
                <w:bCs w:val="0"/>
                <w:sz w:val="24"/>
                <w:szCs w:val="24"/>
              </w:rPr>
            </w:pPr>
            <w:r>
              <w:rPr>
                <w:rFonts w:asciiTheme="minorEastAsia" w:hAnsiTheme="minorEastAsia" w:cs="Arial" w:hint="eastAsia"/>
                <w:sz w:val="24"/>
                <w:szCs w:val="24"/>
              </w:rPr>
              <w:t>漳平市</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w:t>
            </w:r>
          </w:p>
        </w:tc>
        <w:tc>
          <w:tcPr>
            <w:tcW w:w="2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w:t>
            </w:r>
          </w:p>
        </w:tc>
        <w:tc>
          <w:tcPr>
            <w:tcW w:w="2447" w:type="dxa"/>
            <w:tcBorders>
              <w:top w:val="single" w:sz="4" w:space="0" w:color="auto"/>
              <w:left w:val="single" w:sz="4" w:space="0" w:color="auto"/>
              <w:bottom w:val="single" w:sz="4" w:space="0" w:color="auto"/>
              <w:right w:val="single" w:sz="4" w:space="0" w:color="auto"/>
            </w:tcBorders>
            <w:shd w:val="clear" w:color="auto" w:fill="FFFFFF" w:themeFill="background1"/>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100</w:t>
            </w:r>
          </w:p>
        </w:tc>
      </w:tr>
      <w:tr w:rsidR="00B904EC" w:rsidTr="00B904EC">
        <w:trPr>
          <w:trHeight w:val="586"/>
        </w:trPr>
        <w:tc>
          <w:tcPr>
            <w:cnfStyle w:val="001000000000"/>
            <w:tcW w:w="22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rPr>
                <w:rFonts w:asciiTheme="minorEastAsia" w:hAnsiTheme="minorEastAsia" w:cs="Arial"/>
                <w:b w:val="0"/>
                <w:bCs w:val="0"/>
                <w:sz w:val="24"/>
                <w:szCs w:val="24"/>
              </w:rPr>
            </w:pPr>
            <w:r>
              <w:rPr>
                <w:rFonts w:asciiTheme="minorEastAsia" w:hAnsiTheme="minorEastAsia" w:cs="Arial" w:hint="eastAsia"/>
                <w:sz w:val="24"/>
                <w:szCs w:val="24"/>
              </w:rPr>
              <w:lastRenderedPageBreak/>
              <w:t>长汀县</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w:t>
            </w:r>
          </w:p>
        </w:tc>
        <w:tc>
          <w:tcPr>
            <w:tcW w:w="21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w:t>
            </w:r>
          </w:p>
        </w:tc>
        <w:tc>
          <w:tcPr>
            <w:tcW w:w="2447" w:type="dxa"/>
            <w:tcBorders>
              <w:top w:val="single" w:sz="4" w:space="0" w:color="auto"/>
              <w:left w:val="single" w:sz="4" w:space="0" w:color="auto"/>
              <w:bottom w:val="single" w:sz="4" w:space="0" w:color="auto"/>
              <w:right w:val="single" w:sz="4" w:space="0" w:color="auto"/>
            </w:tcBorders>
            <w:shd w:val="clear" w:color="auto" w:fill="FFFFFF" w:themeFill="background1"/>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100</w:t>
            </w:r>
          </w:p>
        </w:tc>
      </w:tr>
      <w:tr w:rsidR="00B904EC" w:rsidTr="00B904EC">
        <w:trPr>
          <w:trHeight w:val="612"/>
        </w:trPr>
        <w:tc>
          <w:tcPr>
            <w:cnfStyle w:val="001000000000"/>
            <w:tcW w:w="2219" w:type="dxa"/>
            <w:tcBorders>
              <w:top w:val="single" w:sz="4" w:space="0" w:color="auto"/>
              <w:left w:val="single" w:sz="4" w:space="0" w:color="auto"/>
              <w:right w:val="single" w:sz="4" w:space="0" w:color="auto"/>
            </w:tcBorders>
            <w:shd w:val="clear" w:color="auto" w:fill="FFFFFF" w:themeFill="background1"/>
          </w:tcPr>
          <w:p w:rsidR="00B904EC" w:rsidRDefault="00C17EF7">
            <w:pPr>
              <w:spacing w:line="312" w:lineRule="auto"/>
              <w:jc w:val="center"/>
              <w:rPr>
                <w:rFonts w:asciiTheme="minorEastAsia" w:hAnsiTheme="minorEastAsia" w:cs="Arial"/>
                <w:b w:val="0"/>
                <w:sz w:val="24"/>
                <w:szCs w:val="24"/>
              </w:rPr>
            </w:pPr>
            <w:r>
              <w:rPr>
                <w:rFonts w:asciiTheme="minorEastAsia" w:hAnsiTheme="minorEastAsia" w:cs="Arial" w:hint="eastAsia"/>
                <w:bCs w:val="0"/>
                <w:color w:val="auto"/>
                <w:sz w:val="24"/>
                <w:szCs w:val="24"/>
              </w:rPr>
              <w:t>总计</w:t>
            </w:r>
          </w:p>
        </w:tc>
        <w:tc>
          <w:tcPr>
            <w:tcW w:w="2070" w:type="dxa"/>
            <w:tcBorders>
              <w:top w:val="single" w:sz="4" w:space="0" w:color="auto"/>
              <w:left w:val="single" w:sz="4" w:space="0" w:color="auto"/>
              <w:right w:val="single" w:sz="4" w:space="0" w:color="auto"/>
            </w:tcBorders>
            <w:shd w:val="clear" w:color="auto" w:fill="FFFFFF" w:themeFill="background1"/>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60</w:t>
            </w:r>
          </w:p>
        </w:tc>
        <w:tc>
          <w:tcPr>
            <w:tcW w:w="2164" w:type="dxa"/>
            <w:tcBorders>
              <w:top w:val="single" w:sz="4" w:space="0" w:color="auto"/>
              <w:left w:val="single" w:sz="4" w:space="0" w:color="auto"/>
              <w:right w:val="single" w:sz="4" w:space="0" w:color="auto"/>
            </w:tcBorders>
            <w:shd w:val="clear" w:color="auto" w:fill="FFFFFF" w:themeFill="background1"/>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60</w:t>
            </w:r>
          </w:p>
        </w:tc>
        <w:tc>
          <w:tcPr>
            <w:tcW w:w="2447" w:type="dxa"/>
            <w:tcBorders>
              <w:top w:val="single" w:sz="4" w:space="0" w:color="auto"/>
              <w:left w:val="single" w:sz="4" w:space="0" w:color="auto"/>
              <w:right w:val="single" w:sz="4" w:space="0" w:color="auto"/>
            </w:tcBorders>
            <w:shd w:val="clear" w:color="auto" w:fill="FFFFFF" w:themeFill="background1"/>
          </w:tcPr>
          <w:p w:rsidR="00B904EC" w:rsidRDefault="00C17EF7">
            <w:pPr>
              <w:spacing w:line="312" w:lineRule="auto"/>
              <w:jc w:val="center"/>
              <w:cnfStyle w:val="000000000000"/>
              <w:rPr>
                <w:rFonts w:asciiTheme="minorEastAsia" w:hAnsiTheme="minorEastAsia" w:cs="Arial"/>
                <w:b/>
                <w:bCs/>
                <w:sz w:val="24"/>
                <w:szCs w:val="24"/>
              </w:rPr>
            </w:pPr>
            <w:r>
              <w:rPr>
                <w:rFonts w:asciiTheme="minorEastAsia" w:hAnsiTheme="minorEastAsia" w:cs="Arial" w:hint="eastAsia"/>
                <w:b/>
                <w:bCs/>
                <w:sz w:val="24"/>
                <w:szCs w:val="24"/>
              </w:rPr>
              <w:t>100</w:t>
            </w:r>
          </w:p>
        </w:tc>
      </w:tr>
      <w:bookmarkEnd w:id="0"/>
      <w:bookmarkEnd w:id="1"/>
    </w:tbl>
    <w:p w:rsidR="00B904EC" w:rsidRDefault="00B904EC">
      <w:pPr>
        <w:pStyle w:val="1"/>
        <w:spacing w:line="360" w:lineRule="auto"/>
        <w:ind w:firstLineChars="0" w:firstLine="0"/>
        <w:jc w:val="center"/>
      </w:pPr>
    </w:p>
    <w:p w:rsidR="00B904EC" w:rsidRDefault="00B904EC">
      <w:pPr>
        <w:pStyle w:val="1"/>
        <w:spacing w:line="360" w:lineRule="auto"/>
        <w:ind w:firstLineChars="0" w:firstLine="0"/>
        <w:jc w:val="center"/>
      </w:pPr>
    </w:p>
    <w:p w:rsidR="00B904EC" w:rsidRDefault="00C17EF7">
      <w:pPr>
        <w:pStyle w:val="1"/>
        <w:spacing w:line="360" w:lineRule="auto"/>
        <w:ind w:firstLineChars="0" w:firstLine="0"/>
        <w:jc w:val="center"/>
      </w:pPr>
      <w:r>
        <w:rPr>
          <w:noProof/>
        </w:rPr>
        <w:drawing>
          <wp:inline distT="0" distB="0" distL="0" distR="0">
            <wp:extent cx="5393690" cy="3507740"/>
            <wp:effectExtent l="0" t="0" r="16510" b="1651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904EC" w:rsidRDefault="00C17EF7">
      <w:pPr>
        <w:pStyle w:val="1"/>
        <w:spacing w:line="360" w:lineRule="auto"/>
        <w:ind w:firstLineChars="0" w:firstLine="0"/>
      </w:pPr>
      <w:r>
        <w:rPr>
          <w:rFonts w:hint="eastAsia"/>
          <w:noProof/>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904EC" w:rsidRDefault="00B904EC">
      <w:pPr>
        <w:spacing w:line="360" w:lineRule="auto"/>
        <w:rPr>
          <w:rFonts w:ascii="宋体" w:eastAsia="宋体" w:hAnsi="宋体"/>
          <w:b/>
          <w:bCs/>
          <w:spacing w:val="4"/>
          <w:sz w:val="24"/>
          <w:szCs w:val="24"/>
        </w:rPr>
      </w:pPr>
    </w:p>
    <w:p w:rsidR="00B904EC" w:rsidRDefault="00C17EF7">
      <w:pPr>
        <w:numPr>
          <w:ilvl w:val="0"/>
          <w:numId w:val="1"/>
        </w:numPr>
        <w:spacing w:line="360" w:lineRule="auto"/>
        <w:rPr>
          <w:rFonts w:ascii="宋体" w:eastAsia="宋体" w:hAnsi="宋体" w:cs="Times New Roman"/>
          <w:b/>
          <w:bCs/>
          <w:spacing w:val="4"/>
          <w:sz w:val="24"/>
          <w:szCs w:val="24"/>
        </w:rPr>
      </w:pPr>
      <w:r>
        <w:rPr>
          <w:rFonts w:ascii="宋体" w:eastAsia="宋体" w:hAnsi="宋体" w:cs="Times New Roman" w:hint="eastAsia"/>
          <w:b/>
          <w:bCs/>
          <w:spacing w:val="4"/>
          <w:sz w:val="24"/>
          <w:szCs w:val="24"/>
        </w:rPr>
        <w:lastRenderedPageBreak/>
        <w:t>纸制品常见不合格项目危害：</w:t>
      </w:r>
    </w:p>
    <w:p w:rsidR="00B904EC" w:rsidRDefault="00C17EF7">
      <w:pPr>
        <w:spacing w:line="360" w:lineRule="auto"/>
        <w:rPr>
          <w:rFonts w:ascii="宋体" w:eastAsia="宋体" w:hAnsi="宋体" w:cs="Times New Roman"/>
          <w:b/>
          <w:bCs/>
          <w:spacing w:val="4"/>
          <w:sz w:val="24"/>
          <w:szCs w:val="24"/>
        </w:rPr>
      </w:pPr>
      <w:r>
        <w:rPr>
          <w:rFonts w:ascii="宋体" w:eastAsia="宋体" w:hAnsi="宋体" w:cs="Times New Roman" w:hint="eastAsia"/>
          <w:b/>
          <w:bCs/>
          <w:spacing w:val="4"/>
          <w:sz w:val="24"/>
          <w:szCs w:val="24"/>
        </w:rPr>
        <w:t>1.1卫生纸常见不合格项目危害</w:t>
      </w:r>
    </w:p>
    <w:p w:rsidR="00B904EC" w:rsidRDefault="00C17EF7">
      <w:pPr>
        <w:spacing w:line="360" w:lineRule="auto"/>
        <w:rPr>
          <w:rFonts w:asciiTheme="minorEastAsia" w:hAnsiTheme="minorEastAsia"/>
          <w:sz w:val="24"/>
          <w:szCs w:val="24"/>
        </w:rPr>
      </w:pPr>
      <w:r>
        <w:rPr>
          <w:rFonts w:asciiTheme="minorEastAsia" w:hAnsiTheme="minorEastAsia" w:hint="eastAsia"/>
          <w:sz w:val="24"/>
          <w:szCs w:val="24"/>
        </w:rPr>
        <w:t>1.1.1 细菌菌落总数不合格：细菌菌落总数是产品的重要指标，纸巾产品是直接接触皮肤的产品，该项目不合格容易造成细菌的污染，对人体健康造成威胁。</w:t>
      </w:r>
    </w:p>
    <w:p w:rsidR="00B904EC" w:rsidRDefault="00C17EF7">
      <w:pPr>
        <w:spacing w:line="360" w:lineRule="auto"/>
        <w:rPr>
          <w:rFonts w:asciiTheme="minorEastAsia" w:hAnsiTheme="minorEastAsia"/>
          <w:sz w:val="24"/>
          <w:szCs w:val="24"/>
        </w:rPr>
      </w:pPr>
      <w:r>
        <w:rPr>
          <w:rFonts w:asciiTheme="minorEastAsia" w:hAnsiTheme="minorEastAsia" w:hint="eastAsia"/>
          <w:sz w:val="24"/>
          <w:szCs w:val="24"/>
        </w:rPr>
        <w:t>1.1.2 柔软度不合格：柔软度是纸巾纸的重要指标，该项指标不合格手感粗糙发硬，直接影响人们使用过程中的手感和舒适度。</w:t>
      </w:r>
    </w:p>
    <w:p w:rsidR="00B904EC" w:rsidRDefault="00C17EF7">
      <w:pPr>
        <w:spacing w:line="360" w:lineRule="auto"/>
        <w:rPr>
          <w:rFonts w:asciiTheme="minorEastAsia" w:hAnsiTheme="minorEastAsia"/>
          <w:sz w:val="24"/>
          <w:szCs w:val="24"/>
        </w:rPr>
      </w:pPr>
      <w:r>
        <w:rPr>
          <w:rFonts w:ascii="宋体" w:eastAsia="宋体" w:hAnsi="宋体" w:cs="Times New Roman" w:hint="eastAsia"/>
          <w:b/>
          <w:bCs/>
          <w:spacing w:val="4"/>
          <w:sz w:val="24"/>
          <w:szCs w:val="24"/>
        </w:rPr>
        <w:t>1.2纸尿裤常见不合格项目危害</w:t>
      </w:r>
    </w:p>
    <w:p w:rsidR="00B904EC" w:rsidRDefault="00C17EF7">
      <w:pPr>
        <w:spacing w:line="360" w:lineRule="auto"/>
        <w:rPr>
          <w:rFonts w:asciiTheme="minorEastAsia" w:hAnsiTheme="minorEastAsia"/>
          <w:sz w:val="24"/>
          <w:szCs w:val="24"/>
        </w:rPr>
      </w:pPr>
      <w:r>
        <w:rPr>
          <w:rFonts w:asciiTheme="minorEastAsia" w:hAnsiTheme="minorEastAsia" w:hint="eastAsia"/>
          <w:sz w:val="24"/>
          <w:szCs w:val="24"/>
        </w:rPr>
        <w:t>1.2.1 pH值不合格：pH值是考核纸尿裤(片、垫)亲</w:t>
      </w:r>
      <w:proofErr w:type="gramStart"/>
      <w:r>
        <w:rPr>
          <w:rFonts w:asciiTheme="minorEastAsia" w:hAnsiTheme="minorEastAsia" w:hint="eastAsia"/>
          <w:sz w:val="24"/>
          <w:szCs w:val="24"/>
        </w:rPr>
        <w:t>肤程度</w:t>
      </w:r>
      <w:proofErr w:type="gramEnd"/>
      <w:r>
        <w:rPr>
          <w:rFonts w:asciiTheme="minorEastAsia" w:hAnsiTheme="minorEastAsia" w:hint="eastAsia"/>
          <w:sz w:val="24"/>
          <w:szCs w:val="24"/>
        </w:rPr>
        <w:t>的重要指标，研究表明，人体表面的皮脂膜pH值为弱酸性，大约在4.5-6.5之间。这层皮脂膜可以防止细菌侵入机体，对人体起到保护作用。婴幼儿的皮肤十分娇嫩，如果使用与皮肤pH值差异较大的纸尿裤(片、垫)，就会阻碍甚至破坏这层保护膜。</w:t>
      </w:r>
    </w:p>
    <w:p w:rsidR="00B904EC" w:rsidRDefault="00C17EF7">
      <w:pPr>
        <w:spacing w:line="360" w:lineRule="auto"/>
        <w:rPr>
          <w:rFonts w:ascii="宋体" w:eastAsia="宋体" w:hAnsi="宋体" w:cs="Times New Roman"/>
          <w:b/>
          <w:bCs/>
          <w:spacing w:val="4"/>
          <w:sz w:val="24"/>
          <w:szCs w:val="24"/>
        </w:rPr>
      </w:pPr>
      <w:r>
        <w:rPr>
          <w:rFonts w:ascii="宋体" w:eastAsia="宋体" w:hAnsi="宋体" w:cs="Times New Roman" w:hint="eastAsia"/>
          <w:b/>
          <w:bCs/>
          <w:spacing w:val="4"/>
          <w:sz w:val="24"/>
          <w:szCs w:val="24"/>
        </w:rPr>
        <w:t>1.3卫生巾常见不合格项目危害</w:t>
      </w:r>
    </w:p>
    <w:p w:rsidR="00B904EC" w:rsidRDefault="00C17EF7">
      <w:pPr>
        <w:spacing w:line="360" w:lineRule="auto"/>
        <w:rPr>
          <w:rFonts w:asciiTheme="minorEastAsia" w:hAnsiTheme="minorEastAsia"/>
          <w:sz w:val="24"/>
          <w:szCs w:val="24"/>
        </w:rPr>
      </w:pPr>
      <w:r>
        <w:rPr>
          <w:rFonts w:asciiTheme="minorEastAsia" w:hAnsiTheme="minorEastAsia" w:hint="eastAsia"/>
          <w:sz w:val="24"/>
          <w:szCs w:val="24"/>
        </w:rPr>
        <w:t>1.3.1 pH值不合格：pH值主要是考察卫生巾的酸碱性。由于人体皮肤是弱碱性，卫生巾本身pH值过高或过低，均有可能破坏人体皮肤酸碱度的平衡，引起皮肤过敏或感染，使皮肤易受到其他病菌的侵害。女性皮肤一般比较娇嫩尤其要注意pH值的影响。卫生巾pH要求为4.0～9.0。</w:t>
      </w:r>
    </w:p>
    <w:p w:rsidR="00B904EC" w:rsidRDefault="00C17EF7">
      <w:pPr>
        <w:spacing w:line="360" w:lineRule="auto"/>
        <w:rPr>
          <w:rFonts w:asciiTheme="minorEastAsia" w:hAnsiTheme="minorEastAsia"/>
          <w:sz w:val="24"/>
          <w:szCs w:val="24"/>
        </w:rPr>
      </w:pPr>
      <w:r>
        <w:rPr>
          <w:rFonts w:asciiTheme="minorEastAsia" w:hAnsiTheme="minorEastAsia" w:hint="eastAsia"/>
          <w:sz w:val="24"/>
          <w:szCs w:val="24"/>
        </w:rPr>
        <w:t>1.3.2 吸水倍率不合格：吸水倍率是衡量卫生巾吸收能力的质量指标，吸水倍率越大，说明产品的吸收能力越强。标准规定，一般卫生巾的吸水倍率应达到7倍以上，卫生护垫应达到2倍以上。吸水倍率的优劣，决定了卫生巾的使用寿命和更换频次。</w:t>
      </w:r>
    </w:p>
    <w:p w:rsidR="00B904EC" w:rsidRDefault="00C17EF7">
      <w:pPr>
        <w:spacing w:line="360" w:lineRule="auto"/>
        <w:rPr>
          <w:rFonts w:asciiTheme="minorEastAsia" w:hAnsiTheme="minorEastAsia"/>
          <w:sz w:val="24"/>
          <w:szCs w:val="24"/>
        </w:rPr>
      </w:pPr>
      <w:r>
        <w:rPr>
          <w:rFonts w:asciiTheme="minorEastAsia" w:hAnsiTheme="minorEastAsia" w:hint="eastAsia"/>
          <w:sz w:val="24"/>
          <w:szCs w:val="24"/>
        </w:rPr>
        <w:t>1.3.3细菌菌落总数、真菌菌落总数不合格：细菌菌落总数、真菌菌落总数表示产品受细菌和真菌污染的程度，是关系到人体健康和安全的一项重要指标。使用细菌菌落总数和真菌菌落总数超标的卫生巾，容易引起皮肤感染、引发炎症，直接对人体健康安全构成威胁，致病性化脓菌就更不言而喻了。</w:t>
      </w:r>
    </w:p>
    <w:p w:rsidR="00B904EC" w:rsidRDefault="00C17EF7">
      <w:pPr>
        <w:rPr>
          <w:rFonts w:ascii="宋体" w:eastAsia="宋体" w:hAnsi="宋体" w:cs="Times New Roman"/>
          <w:b/>
          <w:bCs/>
          <w:spacing w:val="4"/>
          <w:sz w:val="24"/>
          <w:szCs w:val="24"/>
        </w:rPr>
      </w:pPr>
      <w:r>
        <w:rPr>
          <w:rFonts w:ascii="宋体" w:eastAsia="宋体" w:hAnsi="宋体" w:hint="eastAsia"/>
          <w:b/>
          <w:bCs/>
          <w:spacing w:val="4"/>
          <w:sz w:val="24"/>
          <w:szCs w:val="24"/>
        </w:rPr>
        <w:t>三</w:t>
      </w:r>
      <w:r>
        <w:rPr>
          <w:rFonts w:ascii="宋体" w:eastAsia="宋体" w:hAnsi="宋体" w:cs="Times New Roman" w:hint="eastAsia"/>
          <w:b/>
          <w:bCs/>
          <w:spacing w:val="4"/>
          <w:sz w:val="24"/>
          <w:szCs w:val="24"/>
        </w:rPr>
        <w:t xml:space="preserve">、建议和措施： </w:t>
      </w:r>
    </w:p>
    <w:p w:rsidR="00B904EC" w:rsidRDefault="00C17EF7">
      <w:pPr>
        <w:spacing w:line="360" w:lineRule="auto"/>
        <w:ind w:firstLineChars="200" w:firstLine="496"/>
        <w:rPr>
          <w:rFonts w:ascii="宋体" w:eastAsia="宋体" w:hAnsi="宋体"/>
          <w:spacing w:val="4"/>
          <w:sz w:val="24"/>
          <w:szCs w:val="24"/>
        </w:rPr>
      </w:pPr>
      <w:r>
        <w:rPr>
          <w:rFonts w:ascii="宋体" w:eastAsia="宋体" w:hAnsi="宋体" w:hint="eastAsia"/>
          <w:spacing w:val="4"/>
          <w:sz w:val="24"/>
          <w:szCs w:val="24"/>
        </w:rPr>
        <w:t>1、倡导消费者选购标识齐全的产品。</w:t>
      </w:r>
    </w:p>
    <w:p w:rsidR="00B904EC" w:rsidRDefault="00C17EF7">
      <w:pPr>
        <w:spacing w:line="360" w:lineRule="auto"/>
        <w:ind w:firstLineChars="200" w:firstLine="496"/>
        <w:rPr>
          <w:rFonts w:ascii="宋体" w:eastAsia="宋体" w:hAnsi="宋体" w:cs="Times New Roman"/>
          <w:sz w:val="24"/>
          <w:szCs w:val="24"/>
        </w:rPr>
      </w:pPr>
      <w:r>
        <w:rPr>
          <w:rFonts w:ascii="宋体" w:eastAsia="宋体" w:hAnsi="宋体" w:hint="eastAsia"/>
          <w:spacing w:val="4"/>
          <w:sz w:val="24"/>
          <w:szCs w:val="24"/>
        </w:rPr>
        <w:t>2</w:t>
      </w:r>
      <w:bookmarkStart w:id="2" w:name="_GoBack"/>
      <w:bookmarkEnd w:id="2"/>
      <w:r>
        <w:rPr>
          <w:rFonts w:ascii="宋体" w:eastAsia="宋体" w:hAnsi="宋体" w:hint="eastAsia"/>
          <w:spacing w:val="4"/>
          <w:sz w:val="24"/>
          <w:szCs w:val="24"/>
        </w:rPr>
        <w:t>、可选择一些大型企业、知名品牌的产品，这些企业的产品生产设备先进，生产过程管理严格，使用的原材料质量较好。</w:t>
      </w:r>
    </w:p>
    <w:p w:rsidR="000F0B33" w:rsidRDefault="000F0B33" w:rsidP="000F0B33">
      <w:pPr>
        <w:spacing w:line="360" w:lineRule="auto"/>
        <w:rPr>
          <w:rFonts w:ascii="宋体" w:eastAsia="宋体" w:hAnsi="宋体" w:cs="Times New Roman"/>
          <w:sz w:val="24"/>
          <w:szCs w:val="24"/>
        </w:rPr>
      </w:pPr>
      <w:r>
        <w:rPr>
          <w:rFonts w:ascii="宋体" w:eastAsia="宋体" w:hAnsi="宋体" w:cs="Times New Roman" w:hint="eastAsia"/>
          <w:sz w:val="24"/>
          <w:szCs w:val="24"/>
        </w:rPr>
        <w:t>附件：商品质量抽检结果名单</w:t>
      </w:r>
    </w:p>
    <w:p w:rsidR="00B904EC" w:rsidRPr="000F0B33" w:rsidRDefault="00C17EF7">
      <w:pPr>
        <w:rPr>
          <w:rFonts w:asciiTheme="majorEastAsia" w:eastAsiaTheme="majorEastAsia" w:hAnsiTheme="majorEastAsia" w:cstheme="majorEastAsia"/>
          <w:b/>
          <w:bCs/>
          <w:spacing w:val="4"/>
          <w:sz w:val="28"/>
          <w:szCs w:val="28"/>
        </w:rPr>
        <w:sectPr w:rsidR="00B904EC" w:rsidRPr="000F0B33">
          <w:headerReference w:type="default" r:id="rId13"/>
          <w:footerReference w:type="default" r:id="rId14"/>
          <w:footerReference w:type="first" r:id="rId15"/>
          <w:pgSz w:w="11906" w:h="16838"/>
          <w:pgMar w:top="1134" w:right="1701" w:bottom="1134" w:left="1701" w:header="567" w:footer="850" w:gutter="0"/>
          <w:pgNumType w:start="0"/>
          <w:cols w:space="425"/>
          <w:titlePg/>
          <w:docGrid w:type="lines" w:linePitch="312"/>
        </w:sectPr>
      </w:pPr>
      <w:r>
        <w:rPr>
          <w:rFonts w:ascii="仿宋_GB2312" w:eastAsia="仿宋_GB2312" w:hAnsi="宋体" w:hint="eastAsia"/>
          <w:b/>
          <w:bCs/>
          <w:spacing w:val="4"/>
          <w:sz w:val="28"/>
          <w:szCs w:val="28"/>
        </w:rPr>
        <w:t xml:space="preserve">                          </w:t>
      </w:r>
      <w:r>
        <w:rPr>
          <w:rFonts w:asciiTheme="majorEastAsia" w:eastAsiaTheme="majorEastAsia" w:hAnsiTheme="majorEastAsia" w:cstheme="majorEastAsia" w:hint="eastAsia"/>
          <w:b/>
          <w:bCs/>
          <w:spacing w:val="4"/>
          <w:sz w:val="28"/>
          <w:szCs w:val="28"/>
        </w:rPr>
        <w:t xml:space="preserve">   </w:t>
      </w:r>
    </w:p>
    <w:tbl>
      <w:tblPr>
        <w:tblW w:w="8480" w:type="dxa"/>
        <w:tblLayout w:type="fixed"/>
        <w:tblCellMar>
          <w:left w:w="0" w:type="dxa"/>
          <w:right w:w="0" w:type="dxa"/>
        </w:tblCellMar>
        <w:tblLook w:val="04A0"/>
      </w:tblPr>
      <w:tblGrid>
        <w:gridCol w:w="781"/>
        <w:gridCol w:w="1746"/>
        <w:gridCol w:w="1656"/>
        <w:gridCol w:w="1010"/>
        <w:gridCol w:w="2293"/>
        <w:gridCol w:w="994"/>
      </w:tblGrid>
      <w:tr w:rsidR="00B904EC">
        <w:trPr>
          <w:trHeight w:val="340"/>
        </w:trPr>
        <w:tc>
          <w:tcPr>
            <w:tcW w:w="8480" w:type="dxa"/>
            <w:gridSpan w:val="6"/>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b/>
                <w:color w:val="000000"/>
                <w:sz w:val="32"/>
                <w:szCs w:val="32"/>
              </w:rPr>
            </w:pPr>
            <w:r>
              <w:rPr>
                <w:rFonts w:ascii="宋体" w:eastAsia="宋体" w:hAnsi="宋体" w:cs="宋体" w:hint="eastAsia"/>
                <w:b/>
                <w:color w:val="000000"/>
                <w:kern w:val="0"/>
                <w:sz w:val="32"/>
                <w:szCs w:val="32"/>
              </w:rPr>
              <w:lastRenderedPageBreak/>
              <w:t>龙岩市市场监督管理局</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Arial" w:hAnsi="Arial" w:cs="Arial"/>
                <w:b/>
                <w:color w:val="000000"/>
                <w:sz w:val="24"/>
                <w:szCs w:val="24"/>
              </w:rPr>
            </w:pPr>
            <w:r>
              <w:rPr>
                <w:rFonts w:ascii="Arial" w:eastAsia="宋体" w:hAnsi="Arial" w:cs="Arial"/>
                <w:b/>
                <w:color w:val="000000"/>
                <w:kern w:val="0"/>
                <w:sz w:val="24"/>
                <w:szCs w:val="24"/>
              </w:rPr>
              <w:t>序号</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Arial" w:hAnsi="Arial" w:cs="Arial"/>
                <w:b/>
                <w:color w:val="000000"/>
                <w:sz w:val="24"/>
                <w:szCs w:val="24"/>
              </w:rPr>
            </w:pPr>
            <w:r>
              <w:rPr>
                <w:rFonts w:ascii="Arial" w:eastAsia="宋体" w:hAnsi="Arial" w:cs="Arial"/>
                <w:b/>
                <w:color w:val="000000"/>
                <w:kern w:val="0"/>
                <w:sz w:val="24"/>
                <w:szCs w:val="24"/>
              </w:rPr>
              <w:t>样品编号</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Arial" w:hAnsi="Arial" w:cs="Arial"/>
                <w:b/>
                <w:color w:val="000000"/>
                <w:sz w:val="24"/>
                <w:szCs w:val="24"/>
              </w:rPr>
            </w:pPr>
            <w:r>
              <w:rPr>
                <w:rFonts w:ascii="Arial" w:eastAsia="宋体" w:hAnsi="Arial" w:cs="Arial"/>
                <w:b/>
                <w:color w:val="000000"/>
                <w:kern w:val="0"/>
                <w:sz w:val="24"/>
                <w:szCs w:val="24"/>
              </w:rPr>
              <w:t>样品名称</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Arial" w:hAnsi="Arial" w:cs="Arial"/>
                <w:b/>
                <w:color w:val="000000"/>
                <w:sz w:val="24"/>
                <w:szCs w:val="24"/>
              </w:rPr>
            </w:pPr>
            <w:r>
              <w:rPr>
                <w:rFonts w:ascii="Arial" w:eastAsia="宋体" w:hAnsi="Arial" w:cs="Arial"/>
                <w:b/>
                <w:color w:val="000000"/>
                <w:kern w:val="0"/>
                <w:sz w:val="24"/>
                <w:szCs w:val="24"/>
              </w:rPr>
              <w:t>标称商标</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Arial" w:hAnsi="Arial" w:cs="Arial"/>
                <w:b/>
                <w:color w:val="000000"/>
                <w:sz w:val="24"/>
                <w:szCs w:val="24"/>
              </w:rPr>
            </w:pPr>
            <w:r>
              <w:rPr>
                <w:rFonts w:ascii="Arial" w:eastAsia="宋体" w:hAnsi="Arial" w:cs="Arial"/>
                <w:b/>
                <w:color w:val="000000"/>
                <w:kern w:val="0"/>
                <w:sz w:val="24"/>
                <w:szCs w:val="24"/>
              </w:rPr>
              <w:t>受检单位</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Arial" w:hAnsi="Arial" w:cs="Arial"/>
                <w:b/>
                <w:color w:val="000000"/>
                <w:sz w:val="24"/>
                <w:szCs w:val="24"/>
              </w:rPr>
            </w:pPr>
            <w:r>
              <w:rPr>
                <w:rFonts w:ascii="Arial" w:eastAsia="宋体" w:hAnsi="Arial" w:cs="Arial"/>
                <w:b/>
                <w:color w:val="000000"/>
                <w:kern w:val="0"/>
                <w:sz w:val="24"/>
                <w:szCs w:val="24"/>
              </w:rPr>
              <w:t>检验结果</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20201023134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spellStart"/>
            <w:r>
              <w:rPr>
                <w:rFonts w:ascii="宋体" w:eastAsia="宋体" w:hAnsi="宋体" w:cs="宋体" w:hint="eastAsia"/>
                <w:color w:val="000000"/>
                <w:kern w:val="0"/>
                <w:sz w:val="20"/>
                <w:szCs w:val="20"/>
              </w:rPr>
              <w:t>googoobee</w:t>
            </w:r>
            <w:proofErr w:type="spellEnd"/>
            <w:proofErr w:type="gramStart"/>
            <w:r>
              <w:rPr>
                <w:rFonts w:ascii="宋体" w:eastAsia="宋体" w:hAnsi="宋体" w:cs="宋体" w:hint="eastAsia"/>
                <w:color w:val="000000"/>
                <w:kern w:val="0"/>
                <w:sz w:val="20"/>
                <w:szCs w:val="20"/>
              </w:rPr>
              <w:t>畅</w:t>
            </w:r>
            <w:proofErr w:type="gramEnd"/>
            <w:r>
              <w:rPr>
                <w:rFonts w:ascii="宋体" w:eastAsia="宋体" w:hAnsi="宋体" w:cs="宋体" w:hint="eastAsia"/>
                <w:color w:val="000000"/>
                <w:kern w:val="0"/>
                <w:sz w:val="20"/>
                <w:szCs w:val="20"/>
              </w:rPr>
              <w:t>睡裤</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rPr>
              <w:t>畅</w:t>
            </w:r>
            <w:proofErr w:type="gramEnd"/>
            <w:r>
              <w:rPr>
                <w:rFonts w:ascii="宋体" w:eastAsia="宋体" w:hAnsi="宋体" w:cs="宋体" w:hint="eastAsia"/>
                <w:color w:val="000000"/>
                <w:kern w:val="0"/>
                <w:sz w:val="20"/>
                <w:szCs w:val="20"/>
              </w:rPr>
              <w:t>睡裤</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连城县莲峰镇好妈咪母婴用品专卖店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20201023192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卫生巾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ABC</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福建冠业投资发展有限公司上杭紫金财富店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20201023193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rPr>
              <w:t>倍柔醒肤湿</w:t>
            </w:r>
            <w:proofErr w:type="gramEnd"/>
            <w:r>
              <w:rPr>
                <w:rFonts w:ascii="宋体" w:eastAsia="宋体" w:hAnsi="宋体" w:cs="宋体" w:hint="eastAsia"/>
                <w:color w:val="000000"/>
                <w:kern w:val="0"/>
                <w:sz w:val="20"/>
                <w:szCs w:val="20"/>
              </w:rPr>
              <w:t>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卡尼尔</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福建冠业投资发展有限公司上杭紫金财富店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20201023194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蓝</w:t>
            </w:r>
            <w:proofErr w:type="gramStart"/>
            <w:r>
              <w:rPr>
                <w:rFonts w:ascii="宋体" w:eastAsia="宋体" w:hAnsi="宋体" w:cs="宋体" w:hint="eastAsia"/>
                <w:color w:val="000000"/>
                <w:kern w:val="0"/>
                <w:sz w:val="20"/>
                <w:szCs w:val="20"/>
              </w:rPr>
              <w:t>芯瞬吸超薄</w:t>
            </w:r>
            <w:proofErr w:type="gramEnd"/>
            <w:r>
              <w:rPr>
                <w:rFonts w:ascii="宋体" w:eastAsia="宋体" w:hAnsi="宋体" w:cs="宋体" w:hint="eastAsia"/>
                <w:color w:val="000000"/>
                <w:kern w:val="0"/>
                <w:sz w:val="20"/>
                <w:szCs w:val="20"/>
              </w:rPr>
              <w:t>245mm卫生巾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安尔乐</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福建冠业投资发展有限公司上杭紫金财富店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20201023195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rPr>
              <w:t>冠惠竹</w:t>
            </w:r>
            <w:proofErr w:type="gramEnd"/>
            <w:r>
              <w:rPr>
                <w:rFonts w:ascii="宋体" w:eastAsia="宋体" w:hAnsi="宋体" w:cs="宋体" w:hint="eastAsia"/>
                <w:color w:val="000000"/>
                <w:kern w:val="0"/>
                <w:sz w:val="20"/>
                <w:szCs w:val="20"/>
              </w:rPr>
              <w:t>纤维本色纸面巾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rPr>
              <w:t>冠惠</w:t>
            </w:r>
            <w:proofErr w:type="gramEnd"/>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福建冠业投资发展有限公司上杭紫金财富店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20201023196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抽取式面巾纸180抽×2层</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清风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福建冠业投资发展有限公司上杭紫金财富店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7</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20201023197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rPr>
              <w:t>抽式面巾纸</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好吉利</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福建冠业投资发展有限公司上杭紫金财富店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8</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20201023198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面巾纸</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清风</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福建冠业投资发展有限公司上杭紫金财富店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9</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20201023199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纸面巾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好吉利</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福建冠业投资发展有限公司上杭紫金财富店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10</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20201023200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扭扭弹力裤</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rPr>
              <w:t>安儿乐</w:t>
            </w:r>
            <w:proofErr w:type="gramEnd"/>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福建冠业投资发展有限公司上杭紫金财富店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11</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20201023201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婴儿</w:t>
            </w:r>
            <w:proofErr w:type="gramStart"/>
            <w:r>
              <w:rPr>
                <w:rFonts w:ascii="宋体" w:eastAsia="宋体" w:hAnsi="宋体" w:cs="宋体" w:hint="eastAsia"/>
                <w:color w:val="000000"/>
                <w:kern w:val="0"/>
                <w:sz w:val="20"/>
                <w:szCs w:val="20"/>
              </w:rPr>
              <w:t>手口湿巾</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心相印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福建冠业投资发展有限公司上杭紫金财富店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12</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20201023216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唯得水乡蓝经典抽取式纸巾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唯得</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长汀县佳丽纸品部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13</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20201023217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辉冠彩云</w:t>
            </w:r>
            <w:proofErr w:type="gramEnd"/>
            <w:r>
              <w:rPr>
                <w:rFonts w:ascii="宋体" w:eastAsia="宋体" w:hAnsi="宋体" w:cs="宋体" w:hint="eastAsia"/>
                <w:color w:val="000000"/>
                <w:kern w:val="0"/>
                <w:sz w:val="20"/>
                <w:szCs w:val="20"/>
              </w:rPr>
              <w:t>系列</w:t>
            </w:r>
            <w:proofErr w:type="gramStart"/>
            <w:r>
              <w:rPr>
                <w:rFonts w:ascii="宋体" w:eastAsia="宋体" w:hAnsi="宋体" w:cs="宋体" w:hint="eastAsia"/>
                <w:color w:val="000000"/>
                <w:kern w:val="0"/>
                <w:sz w:val="20"/>
                <w:szCs w:val="20"/>
              </w:rPr>
              <w:t>抽式纸</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rPr>
              <w:t>辉冠彩云</w:t>
            </w:r>
            <w:proofErr w:type="gramEnd"/>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长汀县佳丽纸品部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14</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20201023218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唯得-水乡柔情抽取式纸巾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唯得</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长汀县佳丽纸品部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15</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20201023219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贝雅（0157）抽取式纸巾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贝雅</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长汀县佳丽纸品部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16</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20201023220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九九香（5600）抽取式纸巾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九九香</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长汀县佳丽纸品部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17</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20201023221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绿茶系列</w:t>
            </w:r>
            <w:proofErr w:type="gramStart"/>
            <w:r>
              <w:rPr>
                <w:rFonts w:ascii="宋体" w:eastAsia="宋体" w:hAnsi="宋体" w:cs="宋体" w:hint="eastAsia"/>
                <w:color w:val="000000"/>
                <w:kern w:val="0"/>
                <w:sz w:val="20"/>
                <w:szCs w:val="20"/>
              </w:rPr>
              <w:t>抽式纸</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B904EC">
            <w:pPr>
              <w:jc w:val="center"/>
              <w:rPr>
                <w:rFonts w:ascii="宋体" w:eastAsia="宋体" w:hAnsi="宋体" w:cs="宋体"/>
                <w:color w:val="000000"/>
                <w:sz w:val="20"/>
                <w:szCs w:val="20"/>
              </w:rPr>
            </w:pP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长汀县佳丽纸品部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18</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20201023222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贝雅（宝贝猫）抽取式纸巾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贝雅</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长汀县佳丽纸品部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19</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20201023223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九九香（5525）抽取式纸巾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九九香</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长汀县佳丽纸品部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20</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20201023224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纸面巾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心相印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长汀县佳丽纸品部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21</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20201023225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九九香（精致装）抽取式纸巾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九九香</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长汀县佳丽纸品部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22</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20201023244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婴儿湿巾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家家宜</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永定区鑫群购物商行</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lastRenderedPageBreak/>
              <w:t>23</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20201023245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蓝</w:t>
            </w:r>
            <w:proofErr w:type="gramStart"/>
            <w:r>
              <w:rPr>
                <w:rFonts w:ascii="宋体" w:eastAsia="宋体" w:hAnsi="宋体" w:cs="宋体" w:hint="eastAsia"/>
                <w:color w:val="000000"/>
                <w:kern w:val="0"/>
                <w:sz w:val="20"/>
                <w:szCs w:val="20"/>
              </w:rPr>
              <w:t>芯瞬吸卫生巾</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安尔乐</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永定区鑫群购物商行</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24</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20201023246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海莲（茶语心情）</w:t>
            </w:r>
            <w:proofErr w:type="gramStart"/>
            <w:r>
              <w:rPr>
                <w:rFonts w:ascii="宋体" w:eastAsia="宋体" w:hAnsi="宋体" w:cs="宋体" w:hint="eastAsia"/>
                <w:color w:val="000000"/>
                <w:kern w:val="0"/>
                <w:sz w:val="20"/>
                <w:szCs w:val="20"/>
              </w:rPr>
              <w:t>抽式面纸</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海莲</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龙岩市永定区鑫天天乐购物广场</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25</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20201023247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ABC卫生巾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ABC</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永定区鑫满家乐超市</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26</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20201023248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普通湿巾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心相印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永定区鑫满家乐超市</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27</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20201023249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ABC卫生巾</w:t>
            </w:r>
            <w:proofErr w:type="gramStart"/>
            <w:r>
              <w:rPr>
                <w:rFonts w:ascii="宋体" w:eastAsia="宋体" w:hAnsi="宋体" w:cs="宋体" w:hint="eastAsia"/>
                <w:color w:val="000000"/>
                <w:kern w:val="0"/>
                <w:sz w:val="20"/>
                <w:szCs w:val="20"/>
              </w:rPr>
              <w:t>轻透薄</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ABC</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永定区鑫满家乐超市</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28</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20201023250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卫生湿巾1</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心相印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永定区鑫满家乐超市</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29</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20201023251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Miss透气卫生巾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空气感</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永定区鑫满家乐超市</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30</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20201023252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纸手帕</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心相印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永定区鑫满家乐超市</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31</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20201023253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纸手帕 C2210</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心相印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永定区鑫满家乐超市</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32</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20201023258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纸餐巾T3030</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心相印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漳平市永福兴源超市</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33</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20201023265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普通湿巾 XYC001</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心相印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漳平市永福兴源超市</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34</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20201023266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洁柔低</w:t>
            </w:r>
            <w:proofErr w:type="gramEnd"/>
            <w:r>
              <w:rPr>
                <w:rFonts w:ascii="宋体" w:eastAsia="宋体" w:hAnsi="宋体" w:cs="宋体" w:hint="eastAsia"/>
                <w:color w:val="000000"/>
                <w:kern w:val="0"/>
                <w:sz w:val="20"/>
                <w:szCs w:val="20"/>
              </w:rPr>
              <w:t>白度纸面巾（自然木迷你软抽）</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rPr>
              <w:t>洁柔</w:t>
            </w:r>
            <w:proofErr w:type="gramEnd"/>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漳平市永福兴源超市</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35</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20201023267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洁柔婴儿</w:t>
            </w:r>
            <w:proofErr w:type="gramEnd"/>
            <w:r>
              <w:rPr>
                <w:rFonts w:ascii="宋体" w:eastAsia="宋体" w:hAnsi="宋体" w:cs="宋体" w:hint="eastAsia"/>
                <w:color w:val="000000"/>
                <w:kern w:val="0"/>
                <w:sz w:val="20"/>
                <w:szCs w:val="20"/>
              </w:rPr>
              <w:t>湿巾JS012-01</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rPr>
              <w:t>洁柔</w:t>
            </w:r>
            <w:proofErr w:type="gramEnd"/>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漳平市永福兴源超市</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36</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20201023268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婴儿</w:t>
            </w:r>
            <w:proofErr w:type="gramStart"/>
            <w:r>
              <w:rPr>
                <w:rFonts w:ascii="宋体" w:eastAsia="宋体" w:hAnsi="宋体" w:cs="宋体" w:hint="eastAsia"/>
                <w:color w:val="000000"/>
                <w:kern w:val="0"/>
                <w:sz w:val="20"/>
                <w:szCs w:val="20"/>
              </w:rPr>
              <w:t>柔肤湿巾</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小浣熊</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漳平市永福兴源超市</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37</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20201023269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纸手帕 C2010</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心相印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漳平市永福兴源超市</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38</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20201023270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婴儿</w:t>
            </w:r>
            <w:proofErr w:type="gramStart"/>
            <w:r>
              <w:rPr>
                <w:rFonts w:ascii="宋体" w:eastAsia="宋体" w:hAnsi="宋体" w:cs="宋体" w:hint="eastAsia"/>
                <w:color w:val="000000"/>
                <w:kern w:val="0"/>
                <w:sz w:val="20"/>
                <w:szCs w:val="20"/>
              </w:rPr>
              <w:t>卫生柔湿巾</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rPr>
              <w:t>安贝儿</w:t>
            </w:r>
            <w:proofErr w:type="gramEnd"/>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漳平市永福</w:t>
            </w:r>
            <w:proofErr w:type="gramStart"/>
            <w:r>
              <w:rPr>
                <w:rFonts w:ascii="宋体" w:eastAsia="宋体" w:hAnsi="宋体" w:cs="宋体" w:hint="eastAsia"/>
                <w:color w:val="000000"/>
                <w:kern w:val="0"/>
                <w:sz w:val="20"/>
                <w:szCs w:val="20"/>
              </w:rPr>
              <w:t>爱婴坊孕婴</w:t>
            </w:r>
            <w:proofErr w:type="gramEnd"/>
            <w:r>
              <w:rPr>
                <w:rFonts w:ascii="宋体" w:eastAsia="宋体" w:hAnsi="宋体" w:cs="宋体" w:hint="eastAsia"/>
                <w:color w:val="000000"/>
                <w:kern w:val="0"/>
                <w:sz w:val="20"/>
                <w:szCs w:val="20"/>
              </w:rPr>
              <w:t>用品店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39</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20201023271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抽取式纸面巾</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可心康</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漳平市永福</w:t>
            </w:r>
            <w:proofErr w:type="gramStart"/>
            <w:r>
              <w:rPr>
                <w:rFonts w:ascii="宋体" w:eastAsia="宋体" w:hAnsi="宋体" w:cs="宋体" w:hint="eastAsia"/>
                <w:color w:val="000000"/>
                <w:kern w:val="0"/>
                <w:sz w:val="20"/>
                <w:szCs w:val="20"/>
              </w:rPr>
              <w:t>爱婴坊孕婴</w:t>
            </w:r>
            <w:proofErr w:type="gramEnd"/>
            <w:r>
              <w:rPr>
                <w:rFonts w:ascii="宋体" w:eastAsia="宋体" w:hAnsi="宋体" w:cs="宋体" w:hint="eastAsia"/>
                <w:color w:val="000000"/>
                <w:kern w:val="0"/>
                <w:sz w:val="20"/>
                <w:szCs w:val="20"/>
              </w:rPr>
              <w:t>用品店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40</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20201023272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纯亨系列</w:t>
            </w:r>
            <w:proofErr w:type="gramEnd"/>
            <w:r>
              <w:rPr>
                <w:rFonts w:ascii="宋体" w:eastAsia="宋体" w:hAnsi="宋体" w:cs="宋体" w:hint="eastAsia"/>
                <w:color w:val="000000"/>
                <w:kern w:val="0"/>
                <w:sz w:val="20"/>
                <w:szCs w:val="20"/>
              </w:rPr>
              <w:t>婴儿纸尿裤</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家得宝</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漳平市永福</w:t>
            </w:r>
            <w:proofErr w:type="gramStart"/>
            <w:r>
              <w:rPr>
                <w:rFonts w:ascii="宋体" w:eastAsia="宋体" w:hAnsi="宋体" w:cs="宋体" w:hint="eastAsia"/>
                <w:color w:val="000000"/>
                <w:kern w:val="0"/>
                <w:sz w:val="20"/>
                <w:szCs w:val="20"/>
              </w:rPr>
              <w:t>爱婴坊孕婴</w:t>
            </w:r>
            <w:proofErr w:type="gramEnd"/>
            <w:r>
              <w:rPr>
                <w:rFonts w:ascii="宋体" w:eastAsia="宋体" w:hAnsi="宋体" w:cs="宋体" w:hint="eastAsia"/>
                <w:color w:val="000000"/>
                <w:kern w:val="0"/>
                <w:sz w:val="20"/>
                <w:szCs w:val="20"/>
              </w:rPr>
              <w:t>用品店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41</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20201023273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婴儿纸尿裤</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小歪歪</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漳平市永福</w:t>
            </w:r>
            <w:proofErr w:type="gramStart"/>
            <w:r>
              <w:rPr>
                <w:rFonts w:ascii="宋体" w:eastAsia="宋体" w:hAnsi="宋体" w:cs="宋体" w:hint="eastAsia"/>
                <w:color w:val="000000"/>
                <w:kern w:val="0"/>
                <w:sz w:val="20"/>
                <w:szCs w:val="20"/>
              </w:rPr>
              <w:t>爱婴坊孕婴</w:t>
            </w:r>
            <w:proofErr w:type="gramEnd"/>
            <w:r>
              <w:rPr>
                <w:rFonts w:ascii="宋体" w:eastAsia="宋体" w:hAnsi="宋体" w:cs="宋体" w:hint="eastAsia"/>
                <w:color w:val="000000"/>
                <w:kern w:val="0"/>
                <w:sz w:val="20"/>
                <w:szCs w:val="20"/>
              </w:rPr>
              <w:t>用品店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42</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20201023288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女生护垫</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七度空间</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武平县龙易食品批发商行</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43</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20201023289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少女系列卫生巾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七度空间</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武平县龙易食品批发商行</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44</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20201023290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纤柔亲肤护垫</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安雨</w:t>
            </w:r>
            <w:proofErr w:type="gramStart"/>
            <w:r>
              <w:rPr>
                <w:rFonts w:ascii="宋体" w:eastAsia="宋体" w:hAnsi="宋体" w:cs="宋体" w:hint="eastAsia"/>
                <w:color w:val="000000"/>
                <w:kern w:val="0"/>
                <w:sz w:val="20"/>
                <w:szCs w:val="20"/>
              </w:rPr>
              <w:t>樂</w:t>
            </w:r>
            <w:proofErr w:type="gramEnd"/>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武平县龙易食品批发商行</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45</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20201023291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瞬爽洁净</w:t>
            </w:r>
            <w:proofErr w:type="gramEnd"/>
            <w:r>
              <w:rPr>
                <w:rFonts w:ascii="宋体" w:eastAsia="宋体" w:hAnsi="宋体" w:cs="宋体" w:hint="eastAsia"/>
                <w:color w:val="000000"/>
                <w:kern w:val="0"/>
                <w:sz w:val="20"/>
                <w:szCs w:val="20"/>
              </w:rPr>
              <w:t xml:space="preserve">  护垫</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安尔乐</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武平县龙易食品批发商行</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46</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20201023292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纸面巾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心相印</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武平县龙易食品批发商行</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47</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20201023293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秋意（大吉大利）珍宝纸</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秋意</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武平县秋意纸品经营部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48</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20201023294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100%纯木浆纸</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酷</w:t>
            </w:r>
            <w:proofErr w:type="gramStart"/>
            <w:r>
              <w:rPr>
                <w:rFonts w:ascii="宋体" w:eastAsia="宋体" w:hAnsi="宋体" w:cs="宋体" w:hint="eastAsia"/>
                <w:color w:val="000000"/>
                <w:kern w:val="0"/>
                <w:sz w:val="20"/>
                <w:szCs w:val="20"/>
              </w:rPr>
              <w:t>倍</w:t>
            </w:r>
            <w:proofErr w:type="gramEnd"/>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武平县秋意纸品经营部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49</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20201023295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枫叶</w:t>
            </w:r>
            <w:proofErr w:type="gramStart"/>
            <w:r>
              <w:rPr>
                <w:rFonts w:ascii="宋体" w:eastAsia="宋体" w:hAnsi="宋体" w:cs="宋体" w:hint="eastAsia"/>
                <w:color w:val="000000"/>
                <w:kern w:val="0"/>
                <w:sz w:val="20"/>
                <w:szCs w:val="20"/>
              </w:rPr>
              <w:t>系列抽式面纸</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秋意</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武平县秋意纸品经营部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50</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20201023296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收获的</w:t>
            </w:r>
            <w:proofErr w:type="gramStart"/>
            <w:r>
              <w:rPr>
                <w:rFonts w:ascii="宋体" w:eastAsia="宋体" w:hAnsi="宋体" w:cs="宋体" w:hint="eastAsia"/>
                <w:color w:val="000000"/>
                <w:kern w:val="0"/>
                <w:sz w:val="20"/>
                <w:szCs w:val="20"/>
              </w:rPr>
              <w:t>季节抽式面纸</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秋意</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武平县秋意纸品经营部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51</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20201023297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成人纸尿裤</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安睡帮</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武平县秋意纸品经营部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52</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20201023298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proofErr w:type="gramStart"/>
            <w:r>
              <w:rPr>
                <w:rFonts w:ascii="宋体" w:eastAsia="宋体" w:hAnsi="宋体" w:cs="宋体" w:hint="eastAsia"/>
                <w:color w:val="000000"/>
                <w:kern w:val="0"/>
                <w:sz w:val="20"/>
                <w:szCs w:val="20"/>
              </w:rPr>
              <w:t>钧达</w:t>
            </w:r>
            <w:proofErr w:type="gramEnd"/>
            <w:r>
              <w:rPr>
                <w:rFonts w:ascii="宋体" w:eastAsia="宋体" w:hAnsi="宋体" w:cs="宋体" w:hint="eastAsia"/>
                <w:color w:val="000000"/>
                <w:kern w:val="0"/>
                <w:sz w:val="20"/>
                <w:szCs w:val="20"/>
              </w:rPr>
              <w:t>-花儿</w:t>
            </w:r>
            <w:proofErr w:type="gramStart"/>
            <w:r>
              <w:rPr>
                <w:rFonts w:ascii="宋体" w:eastAsia="宋体" w:hAnsi="宋体" w:cs="宋体" w:hint="eastAsia"/>
                <w:color w:val="000000"/>
                <w:kern w:val="0"/>
                <w:sz w:val="20"/>
                <w:szCs w:val="20"/>
              </w:rPr>
              <w:t>抽纸系列</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rPr>
              <w:t>钧达</w:t>
            </w:r>
            <w:proofErr w:type="gramEnd"/>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连城县悦</w:t>
            </w:r>
            <w:proofErr w:type="gramStart"/>
            <w:r>
              <w:rPr>
                <w:rFonts w:ascii="宋体" w:eastAsia="宋体" w:hAnsi="宋体" w:cs="宋体" w:hint="eastAsia"/>
                <w:color w:val="000000"/>
                <w:kern w:val="0"/>
                <w:sz w:val="20"/>
                <w:szCs w:val="20"/>
              </w:rPr>
              <w:t>悦</w:t>
            </w:r>
            <w:proofErr w:type="gramEnd"/>
            <w:r>
              <w:rPr>
                <w:rFonts w:ascii="宋体" w:eastAsia="宋体" w:hAnsi="宋体" w:cs="宋体" w:hint="eastAsia"/>
                <w:color w:val="000000"/>
                <w:kern w:val="0"/>
                <w:sz w:val="20"/>
                <w:szCs w:val="20"/>
              </w:rPr>
              <w:t>食品经营部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53</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20201023299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rPr>
              <w:t>高级抽式纸巾</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海莲</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连城县悦</w:t>
            </w:r>
            <w:proofErr w:type="gramStart"/>
            <w:r>
              <w:rPr>
                <w:rFonts w:ascii="宋体" w:eastAsia="宋体" w:hAnsi="宋体" w:cs="宋体" w:hint="eastAsia"/>
                <w:color w:val="000000"/>
                <w:kern w:val="0"/>
                <w:sz w:val="20"/>
                <w:szCs w:val="20"/>
              </w:rPr>
              <w:t>悦</w:t>
            </w:r>
            <w:proofErr w:type="gramEnd"/>
            <w:r>
              <w:rPr>
                <w:rFonts w:ascii="宋体" w:eastAsia="宋体" w:hAnsi="宋体" w:cs="宋体" w:hint="eastAsia"/>
                <w:color w:val="000000"/>
                <w:kern w:val="0"/>
                <w:sz w:val="20"/>
                <w:szCs w:val="20"/>
              </w:rPr>
              <w:t>食品经营部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lastRenderedPageBreak/>
              <w:t>54</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20201023300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红金</w:t>
            </w:r>
            <w:proofErr w:type="gramStart"/>
            <w:r>
              <w:rPr>
                <w:rFonts w:ascii="宋体" w:eastAsia="宋体" w:hAnsi="宋体" w:cs="宋体" w:hint="eastAsia"/>
                <w:color w:val="000000"/>
                <w:kern w:val="0"/>
                <w:sz w:val="20"/>
                <w:szCs w:val="20"/>
              </w:rPr>
              <w:t>钻系列抽式</w:t>
            </w:r>
            <w:proofErr w:type="gramEnd"/>
            <w:r>
              <w:rPr>
                <w:rFonts w:ascii="宋体" w:eastAsia="宋体" w:hAnsi="宋体" w:cs="宋体" w:hint="eastAsia"/>
                <w:color w:val="000000"/>
                <w:kern w:val="0"/>
                <w:sz w:val="20"/>
                <w:szCs w:val="20"/>
              </w:rPr>
              <w:t>面纸</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红金钻</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连城县悦</w:t>
            </w:r>
            <w:proofErr w:type="gramStart"/>
            <w:r>
              <w:rPr>
                <w:rFonts w:ascii="宋体" w:eastAsia="宋体" w:hAnsi="宋体" w:cs="宋体" w:hint="eastAsia"/>
                <w:color w:val="000000"/>
                <w:kern w:val="0"/>
                <w:sz w:val="20"/>
                <w:szCs w:val="20"/>
              </w:rPr>
              <w:t>悦</w:t>
            </w:r>
            <w:proofErr w:type="gramEnd"/>
            <w:r>
              <w:rPr>
                <w:rFonts w:ascii="宋体" w:eastAsia="宋体" w:hAnsi="宋体" w:cs="宋体" w:hint="eastAsia"/>
                <w:color w:val="000000"/>
                <w:kern w:val="0"/>
                <w:sz w:val="20"/>
                <w:szCs w:val="20"/>
              </w:rPr>
              <w:t>食品经营部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55</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20201023301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嘉士利</w:t>
            </w:r>
            <w:proofErr w:type="gramStart"/>
            <w:r>
              <w:rPr>
                <w:rFonts w:ascii="宋体" w:eastAsia="宋体" w:hAnsi="宋体" w:cs="宋体" w:hint="eastAsia"/>
                <w:color w:val="000000"/>
                <w:kern w:val="0"/>
                <w:sz w:val="20"/>
                <w:szCs w:val="20"/>
              </w:rPr>
              <w:t>倍</w:t>
            </w:r>
            <w:proofErr w:type="gramEnd"/>
            <w:r>
              <w:rPr>
                <w:rFonts w:ascii="宋体" w:eastAsia="宋体" w:hAnsi="宋体" w:cs="宋体" w:hint="eastAsia"/>
                <w:color w:val="000000"/>
                <w:kern w:val="0"/>
                <w:sz w:val="20"/>
                <w:szCs w:val="20"/>
              </w:rPr>
              <w:t>韧抽取式纸巾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倍韧</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连城县悦</w:t>
            </w:r>
            <w:proofErr w:type="gramStart"/>
            <w:r>
              <w:rPr>
                <w:rFonts w:ascii="宋体" w:eastAsia="宋体" w:hAnsi="宋体" w:cs="宋体" w:hint="eastAsia"/>
                <w:color w:val="000000"/>
                <w:kern w:val="0"/>
                <w:sz w:val="20"/>
                <w:szCs w:val="20"/>
              </w:rPr>
              <w:t>悦</w:t>
            </w:r>
            <w:proofErr w:type="gramEnd"/>
            <w:r>
              <w:rPr>
                <w:rFonts w:ascii="宋体" w:eastAsia="宋体" w:hAnsi="宋体" w:cs="宋体" w:hint="eastAsia"/>
                <w:color w:val="000000"/>
                <w:kern w:val="0"/>
                <w:sz w:val="20"/>
                <w:szCs w:val="20"/>
              </w:rPr>
              <w:t>食品经营部</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56</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20201023302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沐舒草本卫生湿巾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沐舒</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连城县莲峰镇好妈咪母婴用品专卖店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57</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20201023303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婴儿专用</w:t>
            </w:r>
            <w:proofErr w:type="gramStart"/>
            <w:r>
              <w:rPr>
                <w:rFonts w:ascii="宋体" w:eastAsia="宋体" w:hAnsi="宋体" w:cs="宋体" w:hint="eastAsia"/>
                <w:color w:val="000000"/>
                <w:kern w:val="0"/>
                <w:sz w:val="20"/>
                <w:szCs w:val="20"/>
              </w:rPr>
              <w:t>柔爽纸面巾</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沐舒</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连城县莲峰镇好妈咪母婴用品专卖店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58</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20201023304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婴儿手</w:t>
            </w:r>
            <w:proofErr w:type="gramStart"/>
            <w:r>
              <w:rPr>
                <w:rFonts w:ascii="宋体" w:eastAsia="宋体" w:hAnsi="宋体" w:cs="宋体" w:hint="eastAsia"/>
                <w:color w:val="000000"/>
                <w:kern w:val="0"/>
                <w:sz w:val="20"/>
                <w:szCs w:val="20"/>
              </w:rPr>
              <w:t>口柔湿</w:t>
            </w:r>
            <w:proofErr w:type="gramEnd"/>
            <w:r>
              <w:rPr>
                <w:rFonts w:ascii="宋体" w:eastAsia="宋体" w:hAnsi="宋体" w:cs="宋体" w:hint="eastAsia"/>
                <w:color w:val="000000"/>
                <w:kern w:val="0"/>
                <w:sz w:val="20"/>
                <w:szCs w:val="20"/>
              </w:rPr>
              <w:t>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沐舒</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连城县莲峰镇好妈咪母婴用品专卖店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59</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20201023305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酒精湿巾</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rPr>
              <w:t>喵咪</w:t>
            </w:r>
            <w:proofErr w:type="gramEnd"/>
            <w:r>
              <w:rPr>
                <w:rFonts w:ascii="宋体" w:eastAsia="宋体" w:hAnsi="宋体" w:cs="宋体" w:hint="eastAsia"/>
                <w:color w:val="000000"/>
                <w:kern w:val="0"/>
                <w:sz w:val="20"/>
                <w:szCs w:val="20"/>
              </w:rPr>
              <w:t>宝贝</w:t>
            </w:r>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连城县莲峰镇好妈咪母婴用品专卖店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r w:rsidR="00B904EC">
        <w:trPr>
          <w:trHeight w:val="340"/>
        </w:trPr>
        <w:tc>
          <w:tcPr>
            <w:tcW w:w="7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60</w:t>
            </w:r>
          </w:p>
        </w:tc>
        <w:tc>
          <w:tcPr>
            <w:tcW w:w="174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 xml:space="preserve">20201023306 </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婴儿</w:t>
            </w:r>
            <w:proofErr w:type="gramStart"/>
            <w:r>
              <w:rPr>
                <w:rFonts w:ascii="宋体" w:eastAsia="宋体" w:hAnsi="宋体" w:cs="宋体" w:hint="eastAsia"/>
                <w:color w:val="000000"/>
                <w:kern w:val="0"/>
                <w:sz w:val="20"/>
                <w:szCs w:val="20"/>
              </w:rPr>
              <w:t>卫生柔湿巾</w:t>
            </w:r>
            <w:proofErr w:type="gramEnd"/>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proofErr w:type="gramStart"/>
            <w:r>
              <w:rPr>
                <w:rFonts w:ascii="宋体" w:eastAsia="宋体" w:hAnsi="宋体" w:cs="宋体" w:hint="eastAsia"/>
                <w:color w:val="000000"/>
                <w:kern w:val="0"/>
                <w:sz w:val="20"/>
                <w:szCs w:val="20"/>
              </w:rPr>
              <w:t>安贝儿</w:t>
            </w:r>
            <w:proofErr w:type="gramEnd"/>
          </w:p>
        </w:tc>
        <w:tc>
          <w:tcPr>
            <w:tcW w:w="22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连城县莲峰镇好妈咪母婴用品专卖店</w:t>
            </w:r>
          </w:p>
        </w:tc>
        <w:tc>
          <w:tcPr>
            <w:tcW w:w="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B904EC" w:rsidRDefault="00C17EF7">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合格</w:t>
            </w:r>
          </w:p>
        </w:tc>
      </w:tr>
    </w:tbl>
    <w:p w:rsidR="00B904EC" w:rsidRDefault="00B904EC">
      <w:pPr>
        <w:spacing w:line="360" w:lineRule="auto"/>
        <w:rPr>
          <w:rFonts w:asciiTheme="minorEastAsia" w:hAnsiTheme="minorEastAsia"/>
          <w:sz w:val="30"/>
          <w:szCs w:val="30"/>
        </w:rPr>
      </w:pPr>
    </w:p>
    <w:sectPr w:rsidR="00B904EC" w:rsidSect="00B904EC">
      <w:pgSz w:w="11906" w:h="16838"/>
      <w:pgMar w:top="1134" w:right="1701" w:bottom="1134" w:left="1701" w:header="567" w:footer="85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C27" w:rsidRDefault="00F24C27" w:rsidP="00B904EC">
      <w:r>
        <w:separator/>
      </w:r>
    </w:p>
  </w:endnote>
  <w:endnote w:type="continuationSeparator" w:id="0">
    <w:p w:rsidR="00F24C27" w:rsidRDefault="00F24C27" w:rsidP="00B904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9604965"/>
    </w:sdtPr>
    <w:sdtEndPr>
      <w:rPr>
        <w:rFonts w:ascii="Times New Roman" w:hAnsi="Times New Roman" w:cs="Times New Roman"/>
        <w:sz w:val="20"/>
      </w:rPr>
    </w:sdtEndPr>
    <w:sdtContent>
      <w:p w:rsidR="00B904EC" w:rsidRDefault="00A574DA">
        <w:pPr>
          <w:pStyle w:val="a7"/>
          <w:jc w:val="center"/>
          <w:rPr>
            <w:rFonts w:ascii="Times New Roman" w:hAnsi="Times New Roman" w:cs="Times New Roman"/>
            <w:sz w:val="20"/>
          </w:rPr>
        </w:pPr>
        <w:r>
          <w:rPr>
            <w:rFonts w:ascii="Times New Roman" w:hAnsi="Times New Roman" w:cs="Times New Roman"/>
            <w:sz w:val="20"/>
          </w:rPr>
          <w:fldChar w:fldCharType="begin"/>
        </w:r>
        <w:r w:rsidR="00C17EF7">
          <w:rPr>
            <w:rFonts w:ascii="Times New Roman" w:hAnsi="Times New Roman" w:cs="Times New Roman"/>
            <w:sz w:val="20"/>
          </w:rPr>
          <w:instrText>PAGE   \* MERGEFORMAT</w:instrText>
        </w:r>
        <w:r>
          <w:rPr>
            <w:rFonts w:ascii="Times New Roman" w:hAnsi="Times New Roman" w:cs="Times New Roman"/>
            <w:sz w:val="20"/>
          </w:rPr>
          <w:fldChar w:fldCharType="separate"/>
        </w:r>
        <w:r w:rsidR="00D42972" w:rsidRPr="00D42972">
          <w:rPr>
            <w:rFonts w:ascii="Times New Roman" w:hAnsi="Times New Roman" w:cs="Times New Roman"/>
            <w:noProof/>
            <w:sz w:val="20"/>
            <w:lang w:val="zh-CN"/>
          </w:rPr>
          <w:t>1</w:t>
        </w:r>
        <w:r>
          <w:rPr>
            <w:rFonts w:ascii="Times New Roman" w:hAnsi="Times New Roman" w:cs="Times New Roman"/>
            <w:sz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4EC" w:rsidRDefault="00B904EC">
    <w:pPr>
      <w:pStyle w:val="a7"/>
      <w:jc w:val="center"/>
      <w:rPr>
        <w:rFonts w:ascii="Times New Roman" w:hAnsi="Times New Roman" w:cs="Times New Roman"/>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C27" w:rsidRDefault="00F24C27" w:rsidP="00B904EC">
      <w:r>
        <w:separator/>
      </w:r>
    </w:p>
  </w:footnote>
  <w:footnote w:type="continuationSeparator" w:id="0">
    <w:p w:rsidR="00F24C27" w:rsidRDefault="00F24C27" w:rsidP="00B904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4EC" w:rsidRDefault="00C17EF7">
    <w:pPr>
      <w:pStyle w:val="a8"/>
      <w:spacing w:line="240" w:lineRule="atLeast"/>
      <w:jc w:val="right"/>
      <w:rPr>
        <w:color w:val="000000" w:themeColor="text1"/>
      </w:rPr>
    </w:pPr>
    <w:r>
      <w:rPr>
        <w:rFonts w:hint="eastAsia"/>
        <w:b/>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EB47F1E"/>
    <w:multiLevelType w:val="singleLevel"/>
    <w:tmpl w:val="EEB47F1E"/>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9218"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377BE8"/>
    <w:rsid w:val="000056AE"/>
    <w:rsid w:val="000156AD"/>
    <w:rsid w:val="00021311"/>
    <w:rsid w:val="00021D09"/>
    <w:rsid w:val="00024F47"/>
    <w:rsid w:val="00030957"/>
    <w:rsid w:val="000359F1"/>
    <w:rsid w:val="00051710"/>
    <w:rsid w:val="00060A30"/>
    <w:rsid w:val="0007651B"/>
    <w:rsid w:val="00097478"/>
    <w:rsid w:val="00097888"/>
    <w:rsid w:val="00097A25"/>
    <w:rsid w:val="000D788D"/>
    <w:rsid w:val="000D7C10"/>
    <w:rsid w:val="000E0891"/>
    <w:rsid w:val="000E672D"/>
    <w:rsid w:val="000F0B33"/>
    <w:rsid w:val="000F275C"/>
    <w:rsid w:val="000F7473"/>
    <w:rsid w:val="00112F5E"/>
    <w:rsid w:val="001230D9"/>
    <w:rsid w:val="00130A0A"/>
    <w:rsid w:val="00130F14"/>
    <w:rsid w:val="001351CC"/>
    <w:rsid w:val="0013682F"/>
    <w:rsid w:val="00136899"/>
    <w:rsid w:val="00145506"/>
    <w:rsid w:val="001503FF"/>
    <w:rsid w:val="00154693"/>
    <w:rsid w:val="00157C39"/>
    <w:rsid w:val="0016466D"/>
    <w:rsid w:val="00171597"/>
    <w:rsid w:val="0017334A"/>
    <w:rsid w:val="00186D2B"/>
    <w:rsid w:val="001A3073"/>
    <w:rsid w:val="001C227A"/>
    <w:rsid w:val="001D06F6"/>
    <w:rsid w:val="001D3599"/>
    <w:rsid w:val="001E6BAD"/>
    <w:rsid w:val="001E7433"/>
    <w:rsid w:val="001F01CA"/>
    <w:rsid w:val="001F273F"/>
    <w:rsid w:val="001F50EC"/>
    <w:rsid w:val="001F64C9"/>
    <w:rsid w:val="002035E1"/>
    <w:rsid w:val="00203DC7"/>
    <w:rsid w:val="0021272C"/>
    <w:rsid w:val="00214C00"/>
    <w:rsid w:val="00216273"/>
    <w:rsid w:val="00217964"/>
    <w:rsid w:val="00227DD2"/>
    <w:rsid w:val="00256DE3"/>
    <w:rsid w:val="00257FDD"/>
    <w:rsid w:val="0027094A"/>
    <w:rsid w:val="0027433E"/>
    <w:rsid w:val="002A6095"/>
    <w:rsid w:val="002A72BB"/>
    <w:rsid w:val="002C0229"/>
    <w:rsid w:val="002C4D99"/>
    <w:rsid w:val="002C73DD"/>
    <w:rsid w:val="002D5448"/>
    <w:rsid w:val="002E65C0"/>
    <w:rsid w:val="002F1CC2"/>
    <w:rsid w:val="00300C15"/>
    <w:rsid w:val="00306858"/>
    <w:rsid w:val="00312C16"/>
    <w:rsid w:val="003152D5"/>
    <w:rsid w:val="00325B1D"/>
    <w:rsid w:val="00332DFE"/>
    <w:rsid w:val="003462E4"/>
    <w:rsid w:val="003472E1"/>
    <w:rsid w:val="00350161"/>
    <w:rsid w:val="0037252D"/>
    <w:rsid w:val="00375475"/>
    <w:rsid w:val="00377BE8"/>
    <w:rsid w:val="0038262A"/>
    <w:rsid w:val="00382E9F"/>
    <w:rsid w:val="003906CE"/>
    <w:rsid w:val="00392E2D"/>
    <w:rsid w:val="003A3BE9"/>
    <w:rsid w:val="003A404F"/>
    <w:rsid w:val="003A5C91"/>
    <w:rsid w:val="003B686B"/>
    <w:rsid w:val="003C06D2"/>
    <w:rsid w:val="003C1E8D"/>
    <w:rsid w:val="003C6074"/>
    <w:rsid w:val="003C616A"/>
    <w:rsid w:val="003D166F"/>
    <w:rsid w:val="003E25F9"/>
    <w:rsid w:val="0040383F"/>
    <w:rsid w:val="00404694"/>
    <w:rsid w:val="00405259"/>
    <w:rsid w:val="004060D9"/>
    <w:rsid w:val="00406F70"/>
    <w:rsid w:val="004072EC"/>
    <w:rsid w:val="00411F6C"/>
    <w:rsid w:val="004366E6"/>
    <w:rsid w:val="00445623"/>
    <w:rsid w:val="004456A5"/>
    <w:rsid w:val="004459B9"/>
    <w:rsid w:val="00451D68"/>
    <w:rsid w:val="00452B51"/>
    <w:rsid w:val="00452E1B"/>
    <w:rsid w:val="0046095D"/>
    <w:rsid w:val="00463847"/>
    <w:rsid w:val="00482A6A"/>
    <w:rsid w:val="0048477B"/>
    <w:rsid w:val="004855DD"/>
    <w:rsid w:val="00491CBD"/>
    <w:rsid w:val="00493B45"/>
    <w:rsid w:val="00493CB6"/>
    <w:rsid w:val="004A1754"/>
    <w:rsid w:val="004A50C5"/>
    <w:rsid w:val="004A5BB8"/>
    <w:rsid w:val="004A5D33"/>
    <w:rsid w:val="004A6C6E"/>
    <w:rsid w:val="004B63E1"/>
    <w:rsid w:val="004B6DB5"/>
    <w:rsid w:val="004C480F"/>
    <w:rsid w:val="004D33C9"/>
    <w:rsid w:val="004E1EA8"/>
    <w:rsid w:val="004F17AB"/>
    <w:rsid w:val="005018E5"/>
    <w:rsid w:val="00507606"/>
    <w:rsid w:val="00514B97"/>
    <w:rsid w:val="00514F76"/>
    <w:rsid w:val="00516273"/>
    <w:rsid w:val="00537FAE"/>
    <w:rsid w:val="00547E60"/>
    <w:rsid w:val="00552A4F"/>
    <w:rsid w:val="00553472"/>
    <w:rsid w:val="00555232"/>
    <w:rsid w:val="00555810"/>
    <w:rsid w:val="005577C2"/>
    <w:rsid w:val="005601E4"/>
    <w:rsid w:val="00564F50"/>
    <w:rsid w:val="00587121"/>
    <w:rsid w:val="005A20FB"/>
    <w:rsid w:val="005B1086"/>
    <w:rsid w:val="005B6532"/>
    <w:rsid w:val="005B754A"/>
    <w:rsid w:val="005D6BB5"/>
    <w:rsid w:val="005D7690"/>
    <w:rsid w:val="005E0B76"/>
    <w:rsid w:val="005E44DA"/>
    <w:rsid w:val="00610A4C"/>
    <w:rsid w:val="0062526B"/>
    <w:rsid w:val="00641AB8"/>
    <w:rsid w:val="00646665"/>
    <w:rsid w:val="006610C9"/>
    <w:rsid w:val="00680101"/>
    <w:rsid w:val="00680834"/>
    <w:rsid w:val="00682906"/>
    <w:rsid w:val="006A2EC3"/>
    <w:rsid w:val="006A53F8"/>
    <w:rsid w:val="006C5006"/>
    <w:rsid w:val="006D020F"/>
    <w:rsid w:val="006D17EF"/>
    <w:rsid w:val="006D18D9"/>
    <w:rsid w:val="006E7C69"/>
    <w:rsid w:val="006F1E02"/>
    <w:rsid w:val="006F270B"/>
    <w:rsid w:val="006F2F15"/>
    <w:rsid w:val="00702F9E"/>
    <w:rsid w:val="0071246F"/>
    <w:rsid w:val="00713429"/>
    <w:rsid w:val="00715533"/>
    <w:rsid w:val="007223F2"/>
    <w:rsid w:val="007244A6"/>
    <w:rsid w:val="0072490A"/>
    <w:rsid w:val="007269A2"/>
    <w:rsid w:val="007355CD"/>
    <w:rsid w:val="00736734"/>
    <w:rsid w:val="00747F41"/>
    <w:rsid w:val="00750BF6"/>
    <w:rsid w:val="007512EF"/>
    <w:rsid w:val="007520F5"/>
    <w:rsid w:val="007622A9"/>
    <w:rsid w:val="00762533"/>
    <w:rsid w:val="00763935"/>
    <w:rsid w:val="00771E13"/>
    <w:rsid w:val="00771F56"/>
    <w:rsid w:val="00773558"/>
    <w:rsid w:val="007767E3"/>
    <w:rsid w:val="00781355"/>
    <w:rsid w:val="0078437D"/>
    <w:rsid w:val="00787297"/>
    <w:rsid w:val="0079491A"/>
    <w:rsid w:val="007B2DB8"/>
    <w:rsid w:val="007C36B9"/>
    <w:rsid w:val="007C396A"/>
    <w:rsid w:val="007D7CE3"/>
    <w:rsid w:val="007E5226"/>
    <w:rsid w:val="007F35E6"/>
    <w:rsid w:val="007F782B"/>
    <w:rsid w:val="008053D9"/>
    <w:rsid w:val="0081484E"/>
    <w:rsid w:val="00814D05"/>
    <w:rsid w:val="00825A83"/>
    <w:rsid w:val="0083361B"/>
    <w:rsid w:val="00840F73"/>
    <w:rsid w:val="008446CE"/>
    <w:rsid w:val="0085614D"/>
    <w:rsid w:val="008579FB"/>
    <w:rsid w:val="008612D6"/>
    <w:rsid w:val="008651CD"/>
    <w:rsid w:val="00867594"/>
    <w:rsid w:val="008805C6"/>
    <w:rsid w:val="00884295"/>
    <w:rsid w:val="008966D8"/>
    <w:rsid w:val="00896810"/>
    <w:rsid w:val="008A42F8"/>
    <w:rsid w:val="008B43EC"/>
    <w:rsid w:val="008B4FAC"/>
    <w:rsid w:val="008C400D"/>
    <w:rsid w:val="008D4701"/>
    <w:rsid w:val="008E58D8"/>
    <w:rsid w:val="0090537D"/>
    <w:rsid w:val="00913613"/>
    <w:rsid w:val="00913936"/>
    <w:rsid w:val="00914CEA"/>
    <w:rsid w:val="0092467A"/>
    <w:rsid w:val="00924BD8"/>
    <w:rsid w:val="009315B1"/>
    <w:rsid w:val="00935919"/>
    <w:rsid w:val="00937DBE"/>
    <w:rsid w:val="00945C8B"/>
    <w:rsid w:val="009501D4"/>
    <w:rsid w:val="0095653E"/>
    <w:rsid w:val="0095714E"/>
    <w:rsid w:val="00961828"/>
    <w:rsid w:val="00966A4E"/>
    <w:rsid w:val="009715E7"/>
    <w:rsid w:val="009766A2"/>
    <w:rsid w:val="00981FAE"/>
    <w:rsid w:val="009848A5"/>
    <w:rsid w:val="00995D14"/>
    <w:rsid w:val="00995D93"/>
    <w:rsid w:val="00997CE8"/>
    <w:rsid w:val="009B1D06"/>
    <w:rsid w:val="009B462A"/>
    <w:rsid w:val="009B6C90"/>
    <w:rsid w:val="009D3937"/>
    <w:rsid w:val="009D55FD"/>
    <w:rsid w:val="009D591F"/>
    <w:rsid w:val="009D6A99"/>
    <w:rsid w:val="009D7967"/>
    <w:rsid w:val="00A1023D"/>
    <w:rsid w:val="00A1297A"/>
    <w:rsid w:val="00A139EE"/>
    <w:rsid w:val="00A36348"/>
    <w:rsid w:val="00A413DB"/>
    <w:rsid w:val="00A43C83"/>
    <w:rsid w:val="00A473CA"/>
    <w:rsid w:val="00A5125A"/>
    <w:rsid w:val="00A54079"/>
    <w:rsid w:val="00A54F4D"/>
    <w:rsid w:val="00A55A97"/>
    <w:rsid w:val="00A574DA"/>
    <w:rsid w:val="00A66B5B"/>
    <w:rsid w:val="00A723F1"/>
    <w:rsid w:val="00A7384C"/>
    <w:rsid w:val="00A87CCB"/>
    <w:rsid w:val="00A9626B"/>
    <w:rsid w:val="00AA3859"/>
    <w:rsid w:val="00AB2935"/>
    <w:rsid w:val="00AB42EA"/>
    <w:rsid w:val="00AB586D"/>
    <w:rsid w:val="00AC7963"/>
    <w:rsid w:val="00AE356A"/>
    <w:rsid w:val="00AE5B30"/>
    <w:rsid w:val="00AE6978"/>
    <w:rsid w:val="00AF484B"/>
    <w:rsid w:val="00B13446"/>
    <w:rsid w:val="00B51F4A"/>
    <w:rsid w:val="00B53CAE"/>
    <w:rsid w:val="00B55EC0"/>
    <w:rsid w:val="00B568C7"/>
    <w:rsid w:val="00B735EF"/>
    <w:rsid w:val="00B7469D"/>
    <w:rsid w:val="00B77EEE"/>
    <w:rsid w:val="00B904EC"/>
    <w:rsid w:val="00B9396D"/>
    <w:rsid w:val="00B94F51"/>
    <w:rsid w:val="00B95666"/>
    <w:rsid w:val="00BA52FB"/>
    <w:rsid w:val="00BC400B"/>
    <w:rsid w:val="00BC506A"/>
    <w:rsid w:val="00BD2D86"/>
    <w:rsid w:val="00BD4A31"/>
    <w:rsid w:val="00BE1AEE"/>
    <w:rsid w:val="00BE2229"/>
    <w:rsid w:val="00BF0D78"/>
    <w:rsid w:val="00BF1C84"/>
    <w:rsid w:val="00BF5FED"/>
    <w:rsid w:val="00C04D7F"/>
    <w:rsid w:val="00C15906"/>
    <w:rsid w:val="00C17EF7"/>
    <w:rsid w:val="00C263FA"/>
    <w:rsid w:val="00C27042"/>
    <w:rsid w:val="00C32E75"/>
    <w:rsid w:val="00C43FC4"/>
    <w:rsid w:val="00C564C9"/>
    <w:rsid w:val="00C74767"/>
    <w:rsid w:val="00C775DA"/>
    <w:rsid w:val="00C8305E"/>
    <w:rsid w:val="00C87ADC"/>
    <w:rsid w:val="00C96AE1"/>
    <w:rsid w:val="00CB2CCE"/>
    <w:rsid w:val="00CD4650"/>
    <w:rsid w:val="00CE43FB"/>
    <w:rsid w:val="00CE575D"/>
    <w:rsid w:val="00D272AB"/>
    <w:rsid w:val="00D36AFE"/>
    <w:rsid w:val="00D4071A"/>
    <w:rsid w:val="00D42972"/>
    <w:rsid w:val="00D44E94"/>
    <w:rsid w:val="00D82FFB"/>
    <w:rsid w:val="00D96D3A"/>
    <w:rsid w:val="00D9766A"/>
    <w:rsid w:val="00DA3B4C"/>
    <w:rsid w:val="00DA4417"/>
    <w:rsid w:val="00DA5C20"/>
    <w:rsid w:val="00DB4DB6"/>
    <w:rsid w:val="00DC078A"/>
    <w:rsid w:val="00DC2E1A"/>
    <w:rsid w:val="00DC63D5"/>
    <w:rsid w:val="00DD441A"/>
    <w:rsid w:val="00DD5B67"/>
    <w:rsid w:val="00DD6C27"/>
    <w:rsid w:val="00DE7F01"/>
    <w:rsid w:val="00DF3C9F"/>
    <w:rsid w:val="00E1676E"/>
    <w:rsid w:val="00E172AD"/>
    <w:rsid w:val="00E1764D"/>
    <w:rsid w:val="00E35273"/>
    <w:rsid w:val="00E529A4"/>
    <w:rsid w:val="00E53A32"/>
    <w:rsid w:val="00E54CC2"/>
    <w:rsid w:val="00E623C5"/>
    <w:rsid w:val="00E93AD0"/>
    <w:rsid w:val="00EB531C"/>
    <w:rsid w:val="00EB5942"/>
    <w:rsid w:val="00EB597F"/>
    <w:rsid w:val="00EC4770"/>
    <w:rsid w:val="00ED16E0"/>
    <w:rsid w:val="00ED7219"/>
    <w:rsid w:val="00EE0165"/>
    <w:rsid w:val="00EE58D8"/>
    <w:rsid w:val="00EF2DCD"/>
    <w:rsid w:val="00EF724A"/>
    <w:rsid w:val="00F027B3"/>
    <w:rsid w:val="00F05E56"/>
    <w:rsid w:val="00F17D39"/>
    <w:rsid w:val="00F24261"/>
    <w:rsid w:val="00F24C27"/>
    <w:rsid w:val="00F57857"/>
    <w:rsid w:val="00F763A3"/>
    <w:rsid w:val="00F84EF2"/>
    <w:rsid w:val="00F93A1E"/>
    <w:rsid w:val="00F9449B"/>
    <w:rsid w:val="00FA080B"/>
    <w:rsid w:val="00FA1B13"/>
    <w:rsid w:val="00FB29F6"/>
    <w:rsid w:val="00FB2E9C"/>
    <w:rsid w:val="00FC0808"/>
    <w:rsid w:val="00FC0C03"/>
    <w:rsid w:val="00FD0957"/>
    <w:rsid w:val="00FD1297"/>
    <w:rsid w:val="00FD30DE"/>
    <w:rsid w:val="00FD35EF"/>
    <w:rsid w:val="00FE1DF3"/>
    <w:rsid w:val="00FE22C0"/>
    <w:rsid w:val="01870221"/>
    <w:rsid w:val="01B85AB2"/>
    <w:rsid w:val="01CE36CC"/>
    <w:rsid w:val="026E0171"/>
    <w:rsid w:val="02C92D31"/>
    <w:rsid w:val="0352559F"/>
    <w:rsid w:val="045263AE"/>
    <w:rsid w:val="04617D17"/>
    <w:rsid w:val="04C3330D"/>
    <w:rsid w:val="04CA77B6"/>
    <w:rsid w:val="04CC545C"/>
    <w:rsid w:val="06933440"/>
    <w:rsid w:val="07DA42C7"/>
    <w:rsid w:val="07EA3171"/>
    <w:rsid w:val="08E866EB"/>
    <w:rsid w:val="0A3D2F0B"/>
    <w:rsid w:val="0B727430"/>
    <w:rsid w:val="0B7C4561"/>
    <w:rsid w:val="0C11018E"/>
    <w:rsid w:val="0E5A3E60"/>
    <w:rsid w:val="0F7A635A"/>
    <w:rsid w:val="10275BE3"/>
    <w:rsid w:val="1045530E"/>
    <w:rsid w:val="105E0A15"/>
    <w:rsid w:val="1158070A"/>
    <w:rsid w:val="12203F8F"/>
    <w:rsid w:val="138E57A2"/>
    <w:rsid w:val="13996A8C"/>
    <w:rsid w:val="14C73E1C"/>
    <w:rsid w:val="154E6B6D"/>
    <w:rsid w:val="15B15B80"/>
    <w:rsid w:val="164439EC"/>
    <w:rsid w:val="164C3923"/>
    <w:rsid w:val="17824A26"/>
    <w:rsid w:val="18B90CFF"/>
    <w:rsid w:val="19D075FA"/>
    <w:rsid w:val="1A9E0B6E"/>
    <w:rsid w:val="1AA42AEC"/>
    <w:rsid w:val="1B822BCE"/>
    <w:rsid w:val="1BB21F6E"/>
    <w:rsid w:val="1CBB6B50"/>
    <w:rsid w:val="1D047E0D"/>
    <w:rsid w:val="1D5C507C"/>
    <w:rsid w:val="1ED13455"/>
    <w:rsid w:val="1F5217C1"/>
    <w:rsid w:val="21356142"/>
    <w:rsid w:val="217A4732"/>
    <w:rsid w:val="22A149D5"/>
    <w:rsid w:val="234C2DAD"/>
    <w:rsid w:val="24177C06"/>
    <w:rsid w:val="245328E0"/>
    <w:rsid w:val="24894C0C"/>
    <w:rsid w:val="254F0466"/>
    <w:rsid w:val="25B5114F"/>
    <w:rsid w:val="26125975"/>
    <w:rsid w:val="26C30DA7"/>
    <w:rsid w:val="28C60F84"/>
    <w:rsid w:val="2A9F68C2"/>
    <w:rsid w:val="2C331F80"/>
    <w:rsid w:val="2D275D82"/>
    <w:rsid w:val="2F08296F"/>
    <w:rsid w:val="2FB17C36"/>
    <w:rsid w:val="309C26A0"/>
    <w:rsid w:val="311717F1"/>
    <w:rsid w:val="32F00034"/>
    <w:rsid w:val="34C53B82"/>
    <w:rsid w:val="368524D0"/>
    <w:rsid w:val="373A5E08"/>
    <w:rsid w:val="377E07CB"/>
    <w:rsid w:val="37851916"/>
    <w:rsid w:val="388D0F0E"/>
    <w:rsid w:val="390B63A0"/>
    <w:rsid w:val="392653E4"/>
    <w:rsid w:val="398E2332"/>
    <w:rsid w:val="39C36FD4"/>
    <w:rsid w:val="39C77388"/>
    <w:rsid w:val="39DD6971"/>
    <w:rsid w:val="3AA543A0"/>
    <w:rsid w:val="3B6304EC"/>
    <w:rsid w:val="3D8B6634"/>
    <w:rsid w:val="3DC706E9"/>
    <w:rsid w:val="3ED67DD1"/>
    <w:rsid w:val="3F366A97"/>
    <w:rsid w:val="3F565DAC"/>
    <w:rsid w:val="3F67539E"/>
    <w:rsid w:val="3FA316DC"/>
    <w:rsid w:val="401C5E30"/>
    <w:rsid w:val="40EE062D"/>
    <w:rsid w:val="43495F9C"/>
    <w:rsid w:val="4406612E"/>
    <w:rsid w:val="443278EF"/>
    <w:rsid w:val="45D25B06"/>
    <w:rsid w:val="471C723A"/>
    <w:rsid w:val="474C40D6"/>
    <w:rsid w:val="474F4141"/>
    <w:rsid w:val="47B55E45"/>
    <w:rsid w:val="47C80303"/>
    <w:rsid w:val="48E6349B"/>
    <w:rsid w:val="48F57FB3"/>
    <w:rsid w:val="49015918"/>
    <w:rsid w:val="492A259C"/>
    <w:rsid w:val="496D3D3F"/>
    <w:rsid w:val="49D4781F"/>
    <w:rsid w:val="4B7A69C4"/>
    <w:rsid w:val="4CCB5239"/>
    <w:rsid w:val="4D577046"/>
    <w:rsid w:val="4F7C777B"/>
    <w:rsid w:val="5044100E"/>
    <w:rsid w:val="51D82D70"/>
    <w:rsid w:val="53464761"/>
    <w:rsid w:val="53623C07"/>
    <w:rsid w:val="56826696"/>
    <w:rsid w:val="56AA335D"/>
    <w:rsid w:val="58243F69"/>
    <w:rsid w:val="59EE4613"/>
    <w:rsid w:val="5A4E3394"/>
    <w:rsid w:val="5A595E20"/>
    <w:rsid w:val="5A5F4977"/>
    <w:rsid w:val="5A945FE1"/>
    <w:rsid w:val="5BDB578D"/>
    <w:rsid w:val="5C0E7F8D"/>
    <w:rsid w:val="5D2B0451"/>
    <w:rsid w:val="5DC95A84"/>
    <w:rsid w:val="5E3D1311"/>
    <w:rsid w:val="5E9F0C8F"/>
    <w:rsid w:val="5EA01D9D"/>
    <w:rsid w:val="5EA40A23"/>
    <w:rsid w:val="5F4B270A"/>
    <w:rsid w:val="62D02A26"/>
    <w:rsid w:val="63004BD0"/>
    <w:rsid w:val="64821399"/>
    <w:rsid w:val="656D674B"/>
    <w:rsid w:val="658314CB"/>
    <w:rsid w:val="65B84CA3"/>
    <w:rsid w:val="66842D71"/>
    <w:rsid w:val="66AF65DA"/>
    <w:rsid w:val="66EF53D6"/>
    <w:rsid w:val="67840BA3"/>
    <w:rsid w:val="67E320B6"/>
    <w:rsid w:val="686D755B"/>
    <w:rsid w:val="68804513"/>
    <w:rsid w:val="68917520"/>
    <w:rsid w:val="68ED2D4F"/>
    <w:rsid w:val="698D22E2"/>
    <w:rsid w:val="69A2662D"/>
    <w:rsid w:val="69D519B4"/>
    <w:rsid w:val="6D983628"/>
    <w:rsid w:val="6DDE4723"/>
    <w:rsid w:val="6E840BC9"/>
    <w:rsid w:val="6F8454D6"/>
    <w:rsid w:val="6F9C66A6"/>
    <w:rsid w:val="70A36645"/>
    <w:rsid w:val="72A33D26"/>
    <w:rsid w:val="73980B9B"/>
    <w:rsid w:val="743A15DE"/>
    <w:rsid w:val="745D4C60"/>
    <w:rsid w:val="757F3BE3"/>
    <w:rsid w:val="75E06877"/>
    <w:rsid w:val="766C18F8"/>
    <w:rsid w:val="7716161E"/>
    <w:rsid w:val="77FD530E"/>
    <w:rsid w:val="7A82478E"/>
    <w:rsid w:val="7AA120E9"/>
    <w:rsid w:val="7B302F5B"/>
    <w:rsid w:val="7DF6407D"/>
    <w:rsid w:val="7EA87936"/>
    <w:rsid w:val="7EF87B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Date" w:semiHidden="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Normal Table" w:semiHidden="0"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qFormat="1"/>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qFormat="1"/>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qFormat="1"/>
    <w:lsdException w:name="Light List Accent 5" w:semiHidden="0" w:uiPriority="61"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qFormat="1"/>
    <w:lsdException w:name="Medium Grid 2 Accent 5" w:semiHidden="0" w:uiPriority="68" w:unhideWhenUsed="0"/>
    <w:lsdException w:name="Medium Grid 3 Accent 5" w:semiHidden="0" w:uiPriority="69" w:unhideWhenUsed="0" w:qFormat="1"/>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qFormat="1"/>
    <w:lsdException w:name="Light Shading Accent 6" w:semiHidden="0" w:uiPriority="60" w:unhideWhenUsed="0"/>
    <w:lsdException w:name="Light List Accent 6" w:semiHidden="0" w:uiPriority="61" w:unhideWhenUsed="0"/>
    <w:lsdException w:name="Light Grid Accent 6" w:semiHidden="0" w:uiPriority="62" w:unhideWhenUsed="0" w:qFormat="1"/>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4E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sid w:val="00B904EC"/>
    <w:rPr>
      <w:b/>
      <w:bCs/>
    </w:rPr>
  </w:style>
  <w:style w:type="paragraph" w:styleId="a4">
    <w:name w:val="annotation text"/>
    <w:basedOn w:val="a"/>
    <w:link w:val="Char0"/>
    <w:uiPriority w:val="99"/>
    <w:unhideWhenUsed/>
    <w:qFormat/>
    <w:rsid w:val="00B904EC"/>
    <w:pPr>
      <w:jc w:val="left"/>
    </w:pPr>
  </w:style>
  <w:style w:type="paragraph" w:styleId="a5">
    <w:name w:val="Date"/>
    <w:basedOn w:val="a"/>
    <w:next w:val="a"/>
    <w:link w:val="Char1"/>
    <w:uiPriority w:val="99"/>
    <w:unhideWhenUsed/>
    <w:qFormat/>
    <w:rsid w:val="00B904EC"/>
    <w:pPr>
      <w:ind w:leftChars="2500" w:left="100"/>
    </w:pPr>
  </w:style>
  <w:style w:type="paragraph" w:styleId="a6">
    <w:name w:val="Balloon Text"/>
    <w:basedOn w:val="a"/>
    <w:link w:val="Char2"/>
    <w:uiPriority w:val="99"/>
    <w:unhideWhenUsed/>
    <w:qFormat/>
    <w:rsid w:val="00B904EC"/>
    <w:rPr>
      <w:sz w:val="18"/>
      <w:szCs w:val="18"/>
    </w:rPr>
  </w:style>
  <w:style w:type="paragraph" w:styleId="a7">
    <w:name w:val="footer"/>
    <w:basedOn w:val="a"/>
    <w:link w:val="Char3"/>
    <w:uiPriority w:val="99"/>
    <w:unhideWhenUsed/>
    <w:qFormat/>
    <w:rsid w:val="00B904EC"/>
    <w:pPr>
      <w:tabs>
        <w:tab w:val="center" w:pos="4153"/>
        <w:tab w:val="right" w:pos="8306"/>
      </w:tabs>
      <w:snapToGrid w:val="0"/>
      <w:jc w:val="left"/>
    </w:pPr>
    <w:rPr>
      <w:sz w:val="18"/>
      <w:szCs w:val="18"/>
    </w:rPr>
  </w:style>
  <w:style w:type="paragraph" w:styleId="a8">
    <w:name w:val="header"/>
    <w:basedOn w:val="a"/>
    <w:link w:val="Char4"/>
    <w:uiPriority w:val="99"/>
    <w:unhideWhenUsed/>
    <w:qFormat/>
    <w:rsid w:val="00B904EC"/>
    <w:pPr>
      <w:pBdr>
        <w:bottom w:val="single" w:sz="6" w:space="1" w:color="auto"/>
      </w:pBdr>
      <w:tabs>
        <w:tab w:val="center" w:pos="4153"/>
        <w:tab w:val="right" w:pos="8306"/>
      </w:tabs>
      <w:snapToGrid w:val="0"/>
      <w:jc w:val="center"/>
    </w:pPr>
    <w:rPr>
      <w:sz w:val="18"/>
      <w:szCs w:val="18"/>
    </w:rPr>
  </w:style>
  <w:style w:type="character" w:styleId="a9">
    <w:name w:val="FollowedHyperlink"/>
    <w:basedOn w:val="a0"/>
    <w:uiPriority w:val="99"/>
    <w:unhideWhenUsed/>
    <w:qFormat/>
    <w:rsid w:val="00B904EC"/>
    <w:rPr>
      <w:color w:val="800080"/>
      <w:u w:val="single"/>
    </w:rPr>
  </w:style>
  <w:style w:type="character" w:styleId="aa">
    <w:name w:val="Hyperlink"/>
    <w:basedOn w:val="a0"/>
    <w:uiPriority w:val="99"/>
    <w:unhideWhenUsed/>
    <w:qFormat/>
    <w:rsid w:val="00B904EC"/>
    <w:rPr>
      <w:color w:val="0000FF"/>
      <w:u w:val="single"/>
    </w:rPr>
  </w:style>
  <w:style w:type="character" w:styleId="ab">
    <w:name w:val="annotation reference"/>
    <w:basedOn w:val="a0"/>
    <w:uiPriority w:val="99"/>
    <w:unhideWhenUsed/>
    <w:qFormat/>
    <w:rsid w:val="00B904EC"/>
    <w:rPr>
      <w:sz w:val="21"/>
      <w:szCs w:val="21"/>
    </w:rPr>
  </w:style>
  <w:style w:type="table" w:styleId="ac">
    <w:name w:val="Table Grid"/>
    <w:basedOn w:val="a1"/>
    <w:uiPriority w:val="59"/>
    <w:qFormat/>
    <w:rsid w:val="00B904E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4">
    <w:name w:val="Light Shading Accent 4"/>
    <w:basedOn w:val="a1"/>
    <w:uiPriority w:val="60"/>
    <w:qFormat/>
    <w:rsid w:val="00B904EC"/>
    <w:rPr>
      <w:color w:val="5F497A" w:themeColor="accent4" w:themeShade="BF"/>
    </w:rPr>
    <w:tblPr>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1"/>
    <w:uiPriority w:val="60"/>
    <w:qFormat/>
    <w:rsid w:val="00B904EC"/>
    <w:rPr>
      <w:color w:val="31849B" w:themeColor="accent5" w:themeShade="BF"/>
    </w:rPr>
    <w:tblPr>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0">
    <w:name w:val="Light List Accent 5"/>
    <w:basedOn w:val="a1"/>
    <w:uiPriority w:val="61"/>
    <w:qFormat/>
    <w:rsid w:val="00B904EC"/>
    <w:tblPr>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
    <w:name w:val="Light Grid Accent 6"/>
    <w:basedOn w:val="a1"/>
    <w:uiPriority w:val="62"/>
    <w:qFormat/>
    <w:rsid w:val="00B904EC"/>
    <w:tblPr>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3">
    <w:name w:val="Medium Shading 1 Accent 3"/>
    <w:basedOn w:val="a1"/>
    <w:uiPriority w:val="63"/>
    <w:qFormat/>
    <w:rsid w:val="00B904EC"/>
    <w:tblPr>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5">
    <w:name w:val="Medium Grid 1 Accent 5"/>
    <w:basedOn w:val="a1"/>
    <w:uiPriority w:val="67"/>
    <w:qFormat/>
    <w:rsid w:val="00B904EC"/>
    <w:tblPr>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3-5">
    <w:name w:val="Medium Grid 3 Accent 5"/>
    <w:basedOn w:val="a1"/>
    <w:uiPriority w:val="69"/>
    <w:qFormat/>
    <w:rsid w:val="00B904EC"/>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51">
    <w:name w:val="Colorful Grid Accent 5"/>
    <w:basedOn w:val="a1"/>
    <w:uiPriority w:val="73"/>
    <w:qFormat/>
    <w:rsid w:val="00B904EC"/>
    <w:rPr>
      <w:color w:val="000000" w:themeColor="text1"/>
    </w:rPr>
    <w:tblPr>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character" w:customStyle="1" w:styleId="Char4">
    <w:name w:val="页眉 Char"/>
    <w:basedOn w:val="a0"/>
    <w:link w:val="a8"/>
    <w:uiPriority w:val="99"/>
    <w:qFormat/>
    <w:rsid w:val="00B904EC"/>
    <w:rPr>
      <w:sz w:val="18"/>
      <w:szCs w:val="18"/>
    </w:rPr>
  </w:style>
  <w:style w:type="character" w:customStyle="1" w:styleId="Char3">
    <w:name w:val="页脚 Char"/>
    <w:basedOn w:val="a0"/>
    <w:link w:val="a7"/>
    <w:uiPriority w:val="99"/>
    <w:qFormat/>
    <w:rsid w:val="00B904EC"/>
    <w:rPr>
      <w:sz w:val="18"/>
      <w:szCs w:val="18"/>
    </w:rPr>
  </w:style>
  <w:style w:type="paragraph" w:customStyle="1" w:styleId="1">
    <w:name w:val="列出段落1"/>
    <w:basedOn w:val="a"/>
    <w:uiPriority w:val="34"/>
    <w:qFormat/>
    <w:rsid w:val="00B904EC"/>
    <w:pPr>
      <w:ind w:firstLineChars="200" w:firstLine="420"/>
    </w:pPr>
  </w:style>
  <w:style w:type="character" w:customStyle="1" w:styleId="Char2">
    <w:name w:val="批注框文本 Char"/>
    <w:basedOn w:val="a0"/>
    <w:link w:val="a6"/>
    <w:uiPriority w:val="99"/>
    <w:semiHidden/>
    <w:qFormat/>
    <w:rsid w:val="00B904EC"/>
    <w:rPr>
      <w:sz w:val="18"/>
      <w:szCs w:val="18"/>
    </w:rPr>
  </w:style>
  <w:style w:type="paragraph" w:customStyle="1" w:styleId="font5">
    <w:name w:val="font5"/>
    <w:basedOn w:val="a"/>
    <w:qFormat/>
    <w:rsid w:val="00B904EC"/>
    <w:pPr>
      <w:widowControl/>
      <w:spacing w:before="100" w:beforeAutospacing="1" w:after="100" w:afterAutospacing="1"/>
      <w:jc w:val="left"/>
    </w:pPr>
    <w:rPr>
      <w:rFonts w:ascii="Arial" w:eastAsia="宋体" w:hAnsi="Arial" w:cs="Arial"/>
      <w:kern w:val="0"/>
      <w:sz w:val="16"/>
      <w:szCs w:val="16"/>
    </w:rPr>
  </w:style>
  <w:style w:type="paragraph" w:customStyle="1" w:styleId="font6">
    <w:name w:val="font6"/>
    <w:basedOn w:val="a"/>
    <w:qFormat/>
    <w:rsid w:val="00B904EC"/>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xl66">
    <w:name w:val="xl66"/>
    <w:basedOn w:val="a"/>
    <w:qFormat/>
    <w:rsid w:val="00B904E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黑体" w:eastAsia="黑体" w:hAnsi="黑体" w:cs="宋体"/>
      <w:color w:val="000000"/>
      <w:kern w:val="0"/>
      <w:sz w:val="24"/>
      <w:szCs w:val="24"/>
    </w:rPr>
  </w:style>
  <w:style w:type="paragraph" w:customStyle="1" w:styleId="xl67">
    <w:name w:val="xl67"/>
    <w:basedOn w:val="a"/>
    <w:qFormat/>
    <w:rsid w:val="00B904EC"/>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黑体" w:eastAsia="黑体" w:hAnsi="黑体" w:cs="宋体"/>
      <w:color w:val="000000"/>
      <w:kern w:val="0"/>
      <w:sz w:val="24"/>
      <w:szCs w:val="24"/>
    </w:rPr>
  </w:style>
  <w:style w:type="paragraph" w:customStyle="1" w:styleId="xl68">
    <w:name w:val="xl68"/>
    <w:basedOn w:val="a"/>
    <w:qFormat/>
    <w:rsid w:val="00B904E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黑体" w:eastAsia="黑体" w:hAnsi="黑体" w:cs="宋体"/>
      <w:color w:val="000000"/>
      <w:kern w:val="0"/>
      <w:sz w:val="24"/>
      <w:szCs w:val="24"/>
    </w:rPr>
  </w:style>
  <w:style w:type="character" w:customStyle="1" w:styleId="Char1">
    <w:name w:val="日期 Char"/>
    <w:basedOn w:val="a0"/>
    <w:link w:val="a5"/>
    <w:uiPriority w:val="99"/>
    <w:semiHidden/>
    <w:qFormat/>
    <w:rsid w:val="00B904EC"/>
    <w:rPr>
      <w:kern w:val="2"/>
      <w:sz w:val="21"/>
      <w:szCs w:val="22"/>
    </w:rPr>
  </w:style>
  <w:style w:type="paragraph" w:customStyle="1" w:styleId="2">
    <w:name w:val="列出段落2"/>
    <w:basedOn w:val="a"/>
    <w:uiPriority w:val="99"/>
    <w:unhideWhenUsed/>
    <w:qFormat/>
    <w:rsid w:val="00B904EC"/>
    <w:pPr>
      <w:ind w:firstLineChars="200" w:firstLine="420"/>
    </w:pPr>
  </w:style>
  <w:style w:type="character" w:customStyle="1" w:styleId="Char0">
    <w:name w:val="批注文字 Char"/>
    <w:basedOn w:val="a0"/>
    <w:link w:val="a4"/>
    <w:uiPriority w:val="99"/>
    <w:semiHidden/>
    <w:qFormat/>
    <w:rsid w:val="00B904EC"/>
    <w:rPr>
      <w:rFonts w:asciiTheme="minorHAnsi" w:eastAsiaTheme="minorEastAsia" w:hAnsiTheme="minorHAnsi" w:cstheme="minorBidi"/>
      <w:kern w:val="2"/>
      <w:sz w:val="21"/>
      <w:szCs w:val="22"/>
    </w:rPr>
  </w:style>
  <w:style w:type="character" w:customStyle="1" w:styleId="Char">
    <w:name w:val="批注主题 Char"/>
    <w:basedOn w:val="Char0"/>
    <w:link w:val="a3"/>
    <w:uiPriority w:val="99"/>
    <w:semiHidden/>
    <w:qFormat/>
    <w:rsid w:val="00B904EC"/>
    <w:rPr>
      <w:rFonts w:asciiTheme="minorHAnsi" w:eastAsiaTheme="minorEastAsia" w:hAnsiTheme="minorHAnsi" w:cstheme="minorBidi"/>
      <w:b/>
      <w:bCs/>
      <w:kern w:val="2"/>
      <w:sz w:val="21"/>
      <w:szCs w:val="22"/>
    </w:rPr>
  </w:style>
  <w:style w:type="character" w:customStyle="1" w:styleId="font01">
    <w:name w:val="font01"/>
    <w:basedOn w:val="a0"/>
    <w:qFormat/>
    <w:rsid w:val="00B904EC"/>
    <w:rPr>
      <w:rFonts w:ascii="宋体" w:eastAsia="宋体" w:hAnsi="宋体" w:cs="宋体" w:hint="eastAsia"/>
      <w:color w:val="000000"/>
      <w:sz w:val="20"/>
      <w:szCs w:val="20"/>
      <w:u w:val="none"/>
    </w:rPr>
  </w:style>
  <w:style w:type="character" w:customStyle="1" w:styleId="font21">
    <w:name w:val="font21"/>
    <w:basedOn w:val="a0"/>
    <w:qFormat/>
    <w:rsid w:val="00B904EC"/>
    <w:rPr>
      <w:rFonts w:ascii="宋体" w:eastAsia="宋体" w:hAnsi="宋体" w:cs="宋体" w:hint="eastAsia"/>
      <w:color w:val="FF0000"/>
      <w:sz w:val="20"/>
      <w:szCs w:val="20"/>
      <w:u w:val="none"/>
    </w:rPr>
  </w:style>
  <w:style w:type="character" w:customStyle="1" w:styleId="font11">
    <w:name w:val="font11"/>
    <w:basedOn w:val="a0"/>
    <w:qFormat/>
    <w:rsid w:val="00B904EC"/>
    <w:rPr>
      <w:rFonts w:ascii="Arial" w:hAnsi="Arial" w:cs="Arial" w:hint="default"/>
      <w:color w:val="000000"/>
      <w:sz w:val="20"/>
      <w:szCs w:val="20"/>
      <w:u w:val="none"/>
    </w:rPr>
  </w:style>
</w:styles>
</file>

<file path=word/webSettings.xml><?xml version="1.0" encoding="utf-8"?>
<w:webSettings xmlns:r="http://schemas.openxmlformats.org/officeDocument/2006/relationships" xmlns:w="http://schemas.openxmlformats.org/wordprocessingml/2006/main">
  <w:divs>
    <w:div w:id="659964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1</a:t>
            </a:r>
            <a:r>
              <a:rPr altLang="en-US"/>
              <a:t>商户抽查结果</a:t>
            </a:r>
          </a:p>
        </c:rich>
      </c:tx>
      <c:spPr>
        <a:noFill/>
        <a:ln>
          <a:noFill/>
        </a:ln>
        <a:effectLst/>
      </c:spPr>
    </c:title>
    <c:plotArea>
      <c:layout/>
      <c:barChart>
        <c:barDir val="col"/>
        <c:grouping val="clustered"/>
        <c:ser>
          <c:idx val="0"/>
          <c:order val="0"/>
          <c:tx>
            <c:strRef>
              <c:f>Sheet1!$B$1</c:f>
              <c:strCache>
                <c:ptCount val="1"/>
                <c:pt idx="0">
                  <c:v>抽查批次</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福建冠业投资发展有限公司上杭紫金财富店</c:v>
                </c:pt>
                <c:pt idx="1">
                  <c:v>连城县莲峰镇好妈咪母婴用品专卖店</c:v>
                </c:pt>
                <c:pt idx="2">
                  <c:v>连城县悦悦食品经营部</c:v>
                </c:pt>
                <c:pt idx="3">
                  <c:v>龙岩市永定区鑫天天乐购物广场</c:v>
                </c:pt>
                <c:pt idx="4">
                  <c:v>武平县龙易食品批发商行</c:v>
                </c:pt>
                <c:pt idx="5">
                  <c:v>武平县秋意纸品经营部</c:v>
                </c:pt>
                <c:pt idx="6">
                  <c:v>永定区鑫满家乐超市</c:v>
                </c:pt>
                <c:pt idx="7">
                  <c:v>永定区鑫群购物商行</c:v>
                </c:pt>
                <c:pt idx="8">
                  <c:v>漳平市永福爱婴坊孕婴用品店</c:v>
                </c:pt>
                <c:pt idx="9">
                  <c:v>漳平市永福兴源超市</c:v>
                </c:pt>
                <c:pt idx="10">
                  <c:v>长汀县佳丽纸品部</c:v>
                </c:pt>
              </c:strCache>
            </c:strRef>
          </c:cat>
          <c:val>
            <c:numRef>
              <c:f>Sheet1!$B$2:$B$12</c:f>
              <c:numCache>
                <c:formatCode>General</c:formatCode>
                <c:ptCount val="11"/>
                <c:pt idx="0">
                  <c:v>10</c:v>
                </c:pt>
                <c:pt idx="1">
                  <c:v>6</c:v>
                </c:pt>
                <c:pt idx="2">
                  <c:v>4</c:v>
                </c:pt>
                <c:pt idx="3">
                  <c:v>1</c:v>
                </c:pt>
                <c:pt idx="4">
                  <c:v>5</c:v>
                </c:pt>
                <c:pt idx="5">
                  <c:v>5</c:v>
                </c:pt>
                <c:pt idx="6">
                  <c:v>7</c:v>
                </c:pt>
                <c:pt idx="7">
                  <c:v>2</c:v>
                </c:pt>
                <c:pt idx="8">
                  <c:v>4</c:v>
                </c:pt>
                <c:pt idx="9">
                  <c:v>6</c:v>
                </c:pt>
                <c:pt idx="10">
                  <c:v>10</c:v>
                </c:pt>
              </c:numCache>
            </c:numRef>
          </c:val>
        </c:ser>
        <c:ser>
          <c:idx val="1"/>
          <c:order val="1"/>
          <c:tx>
            <c:strRef>
              <c:f>Sheet1!$C$1</c:f>
              <c:strCache>
                <c:ptCount val="1"/>
                <c:pt idx="0">
                  <c:v>合格批次</c:v>
                </c:pt>
              </c:strCache>
            </c:strRef>
          </c:tx>
          <c:spPr>
            <a:solidFill>
              <a:schemeClr val="accent2"/>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福建冠业投资发展有限公司上杭紫金财富店</c:v>
                </c:pt>
                <c:pt idx="1">
                  <c:v>连城县莲峰镇好妈咪母婴用品专卖店</c:v>
                </c:pt>
                <c:pt idx="2">
                  <c:v>连城县悦悦食品经营部</c:v>
                </c:pt>
                <c:pt idx="3">
                  <c:v>龙岩市永定区鑫天天乐购物广场</c:v>
                </c:pt>
                <c:pt idx="4">
                  <c:v>武平县龙易食品批发商行</c:v>
                </c:pt>
                <c:pt idx="5">
                  <c:v>武平县秋意纸品经营部</c:v>
                </c:pt>
                <c:pt idx="6">
                  <c:v>永定区鑫满家乐超市</c:v>
                </c:pt>
                <c:pt idx="7">
                  <c:v>永定区鑫群购物商行</c:v>
                </c:pt>
                <c:pt idx="8">
                  <c:v>漳平市永福爱婴坊孕婴用品店</c:v>
                </c:pt>
                <c:pt idx="9">
                  <c:v>漳平市永福兴源超市</c:v>
                </c:pt>
                <c:pt idx="10">
                  <c:v>长汀县佳丽纸品部</c:v>
                </c:pt>
              </c:strCache>
            </c:strRef>
          </c:cat>
          <c:val>
            <c:numRef>
              <c:f>Sheet1!$C$2:$C$12</c:f>
              <c:numCache>
                <c:formatCode>General</c:formatCode>
                <c:ptCount val="11"/>
                <c:pt idx="0">
                  <c:v>10</c:v>
                </c:pt>
                <c:pt idx="1">
                  <c:v>6</c:v>
                </c:pt>
                <c:pt idx="2">
                  <c:v>4</c:v>
                </c:pt>
                <c:pt idx="3">
                  <c:v>1</c:v>
                </c:pt>
                <c:pt idx="4">
                  <c:v>5</c:v>
                </c:pt>
                <c:pt idx="5">
                  <c:v>5</c:v>
                </c:pt>
                <c:pt idx="6">
                  <c:v>7</c:v>
                </c:pt>
                <c:pt idx="7">
                  <c:v>2</c:v>
                </c:pt>
                <c:pt idx="8">
                  <c:v>4</c:v>
                </c:pt>
                <c:pt idx="9">
                  <c:v>6</c:v>
                </c:pt>
                <c:pt idx="10">
                  <c:v>10</c:v>
                </c:pt>
              </c:numCache>
            </c:numRef>
          </c:val>
        </c:ser>
        <c:dLbls>
          <c:showVal val="1"/>
        </c:dLbls>
        <c:gapWidth val="219"/>
        <c:overlap val="-27"/>
        <c:axId val="245892992"/>
        <c:axId val="245918336"/>
      </c:barChart>
      <c:lineChart>
        <c:grouping val="standard"/>
        <c:ser>
          <c:idx val="2"/>
          <c:order val="2"/>
          <c:tx>
            <c:strRef>
              <c:f>Sheet1!$D$1</c:f>
              <c:strCache>
                <c:ptCount val="1"/>
                <c:pt idx="0">
                  <c:v>合格率（%）</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福建冠业投资发展有限公司上杭紫金财富店</c:v>
                </c:pt>
                <c:pt idx="1">
                  <c:v>连城县莲峰镇好妈咪母婴用品专卖店</c:v>
                </c:pt>
                <c:pt idx="2">
                  <c:v>连城县悦悦食品经营部</c:v>
                </c:pt>
                <c:pt idx="3">
                  <c:v>龙岩市永定区鑫天天乐购物广场</c:v>
                </c:pt>
                <c:pt idx="4">
                  <c:v>武平县龙易食品批发商行</c:v>
                </c:pt>
                <c:pt idx="5">
                  <c:v>武平县秋意纸品经营部</c:v>
                </c:pt>
                <c:pt idx="6">
                  <c:v>永定区鑫满家乐超市</c:v>
                </c:pt>
                <c:pt idx="7">
                  <c:v>永定区鑫群购物商行</c:v>
                </c:pt>
                <c:pt idx="8">
                  <c:v>漳平市永福爱婴坊孕婴用品店</c:v>
                </c:pt>
                <c:pt idx="9">
                  <c:v>漳平市永福兴源超市</c:v>
                </c:pt>
                <c:pt idx="10">
                  <c:v>长汀县佳丽纸品部</c:v>
                </c:pt>
              </c:strCache>
            </c:strRef>
          </c:cat>
          <c:val>
            <c:numRef>
              <c:f>Sheet1!$D$2:$D$12</c:f>
              <c:numCache>
                <c:formatCode>General</c:formatCode>
                <c:ptCount val="11"/>
                <c:pt idx="0">
                  <c:v>100</c:v>
                </c:pt>
                <c:pt idx="1">
                  <c:v>100</c:v>
                </c:pt>
                <c:pt idx="2">
                  <c:v>100</c:v>
                </c:pt>
                <c:pt idx="3">
                  <c:v>100</c:v>
                </c:pt>
                <c:pt idx="4">
                  <c:v>100</c:v>
                </c:pt>
                <c:pt idx="5">
                  <c:v>100</c:v>
                </c:pt>
                <c:pt idx="6">
                  <c:v>100</c:v>
                </c:pt>
                <c:pt idx="7">
                  <c:v>100</c:v>
                </c:pt>
                <c:pt idx="8">
                  <c:v>100</c:v>
                </c:pt>
                <c:pt idx="9">
                  <c:v>100</c:v>
                </c:pt>
                <c:pt idx="10">
                  <c:v>100</c:v>
                </c:pt>
              </c:numCache>
            </c:numRef>
          </c:val>
        </c:ser>
        <c:dLbls>
          <c:showVal val="1"/>
        </c:dLbls>
        <c:marker val="1"/>
        <c:axId val="244846976"/>
        <c:axId val="244848512"/>
      </c:lineChart>
      <c:catAx>
        <c:axId val="245892992"/>
        <c:scaling>
          <c:orientation val="minMax"/>
        </c:scaling>
        <c:axPos val="b"/>
        <c:majorTickMark val="none"/>
        <c:tickLblPos val="nextTo"/>
        <c:spPr>
          <a:noFill/>
          <a:ln w="9525" cap="flat" cmpd="sng" algn="ctr">
            <a:solidFill>
              <a:schemeClr val="tx1">
                <a:lumMod val="15000"/>
                <a:lumOff val="85000"/>
              </a:schemeClr>
            </a:solidFill>
            <a:round/>
          </a:ln>
          <a:effectLst/>
        </c:spPr>
        <c:txPr>
          <a:bodyPr rot="-2520000" spcFirstLastPara="0" vertOverflow="ellipsis" vert="horz" wrap="square" anchor="b" anchorCtr="0"/>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45918336"/>
        <c:crosses val="autoZero"/>
        <c:auto val="1"/>
        <c:lblAlgn val="ctr"/>
        <c:lblOffset val="100"/>
      </c:catAx>
      <c:valAx>
        <c:axId val="245918336"/>
        <c:scaling>
          <c:orientation val="minMax"/>
          <c:max val="10"/>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45892992"/>
        <c:crosses val="autoZero"/>
        <c:crossBetween val="between"/>
        <c:majorUnit val="2"/>
      </c:valAx>
      <c:catAx>
        <c:axId val="244846976"/>
        <c:scaling>
          <c:orientation val="minMax"/>
        </c:scaling>
        <c:delete val="1"/>
        <c:axPos val="b"/>
        <c:majorTickMark val="none"/>
        <c:tickLblPos val="none"/>
        <c:crossAx val="244848512"/>
        <c:crosses val="autoZero"/>
        <c:auto val="1"/>
        <c:lblAlgn val="ctr"/>
        <c:lblOffset val="100"/>
      </c:catAx>
      <c:valAx>
        <c:axId val="244848512"/>
        <c:scaling>
          <c:orientation val="minMax"/>
          <c:max val="100"/>
        </c:scaling>
        <c:axPos val="r"/>
        <c:numFmt formatCode="General" sourceLinked="1"/>
        <c:maj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244846976"/>
        <c:crosses val="max"/>
        <c:crossBetween val="between"/>
        <c:majorUnit val="20"/>
      </c:valAx>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2</a:t>
            </a:r>
            <a:r>
              <a:rPr altLang="en-US"/>
              <a:t>商户抽查占比</a:t>
            </a:r>
          </a:p>
        </c:rich>
      </c:tx>
      <c:spPr>
        <a:noFill/>
        <a:ln>
          <a:noFill/>
        </a:ln>
        <a:effectLst/>
      </c:spPr>
    </c:title>
    <c:plotArea>
      <c:layout>
        <c:manualLayout>
          <c:layoutTarget val="inner"/>
          <c:xMode val="edge"/>
          <c:yMode val="edge"/>
          <c:x val="0.28680044870995947"/>
          <c:y val="0.10392379869206692"/>
          <c:w val="0.44110681789854239"/>
          <c:h val="0.50312766562411104"/>
        </c:manualLayout>
      </c:layout>
      <c:pieChart>
        <c:varyColors val="1"/>
        <c:ser>
          <c:idx val="0"/>
          <c:order val="0"/>
          <c:tx>
            <c:strRef>
              <c:f>Sheet1!$B$1</c:f>
              <c:strCache>
                <c:ptCount val="1"/>
                <c:pt idx="0">
                  <c:v>抽查批次</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Pt>
            <c:idx val="7"/>
            <c:spPr>
              <a:solidFill>
                <a:schemeClr val="accent2">
                  <a:lumMod val="60000"/>
                </a:schemeClr>
              </a:solidFill>
              <a:ln w="19050">
                <a:solidFill>
                  <a:schemeClr val="lt1"/>
                </a:solidFill>
              </a:ln>
              <a:effectLst/>
            </c:spPr>
          </c:dPt>
          <c:dPt>
            <c:idx val="8"/>
            <c:spPr>
              <a:solidFill>
                <a:schemeClr val="accent3">
                  <a:lumMod val="60000"/>
                </a:schemeClr>
              </a:solidFill>
              <a:ln w="19050">
                <a:solidFill>
                  <a:schemeClr val="lt1"/>
                </a:solidFill>
              </a:ln>
              <a:effectLst/>
            </c:spPr>
          </c:dPt>
          <c:dPt>
            <c:idx val="9"/>
            <c:spPr>
              <a:solidFill>
                <a:schemeClr val="accent4">
                  <a:lumMod val="60000"/>
                </a:schemeClr>
              </a:solidFill>
              <a:ln w="19050">
                <a:solidFill>
                  <a:schemeClr val="lt1"/>
                </a:solidFill>
              </a:ln>
              <a:effectLst/>
            </c:spPr>
          </c:dPt>
          <c:dPt>
            <c:idx val="10"/>
            <c:spPr>
              <a:solidFill>
                <a:schemeClr val="accent5">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福建冠业投资发展有限公司上杭紫金财富店</c:v>
                </c:pt>
                <c:pt idx="1">
                  <c:v>连城县莲峰镇好妈咪母婴用品专卖店</c:v>
                </c:pt>
                <c:pt idx="2">
                  <c:v>连城县悦悦食品经营部</c:v>
                </c:pt>
                <c:pt idx="3">
                  <c:v>龙岩市永定区鑫天天乐购物广场</c:v>
                </c:pt>
                <c:pt idx="4">
                  <c:v>武平县龙易食品批发商行</c:v>
                </c:pt>
                <c:pt idx="5">
                  <c:v>武平县秋意纸品经营部</c:v>
                </c:pt>
                <c:pt idx="6">
                  <c:v>永定区鑫满家乐超市</c:v>
                </c:pt>
                <c:pt idx="7">
                  <c:v>永定区鑫群购物商行</c:v>
                </c:pt>
                <c:pt idx="8">
                  <c:v>漳平市永福爱婴坊孕婴用品店</c:v>
                </c:pt>
                <c:pt idx="9">
                  <c:v>漳平市永福兴源超市</c:v>
                </c:pt>
                <c:pt idx="10">
                  <c:v>长汀县佳丽纸品部</c:v>
                </c:pt>
              </c:strCache>
            </c:strRef>
          </c:cat>
          <c:val>
            <c:numRef>
              <c:f>Sheet1!$B$2:$B$12</c:f>
              <c:numCache>
                <c:formatCode>General</c:formatCode>
                <c:ptCount val="11"/>
                <c:pt idx="0">
                  <c:v>10</c:v>
                </c:pt>
                <c:pt idx="1">
                  <c:v>6</c:v>
                </c:pt>
                <c:pt idx="2">
                  <c:v>4</c:v>
                </c:pt>
                <c:pt idx="3">
                  <c:v>1</c:v>
                </c:pt>
                <c:pt idx="4">
                  <c:v>5</c:v>
                </c:pt>
                <c:pt idx="5">
                  <c:v>5</c:v>
                </c:pt>
                <c:pt idx="6">
                  <c:v>7</c:v>
                </c:pt>
                <c:pt idx="7">
                  <c:v>2</c:v>
                </c:pt>
                <c:pt idx="8">
                  <c:v>4</c:v>
                </c:pt>
                <c:pt idx="9">
                  <c:v>6</c:v>
                </c:pt>
                <c:pt idx="10">
                  <c:v>10</c:v>
                </c:pt>
              </c:numCache>
            </c:numRef>
          </c:val>
        </c:ser>
        <c:dLbls>
          <c:showVal val="1"/>
        </c:dLbls>
        <c:firstSliceAng val="0"/>
      </c:pieChart>
      <c:spPr>
        <a:noFill/>
        <a:ln>
          <a:noFill/>
        </a:ln>
        <a:effectLst/>
      </c:spPr>
    </c:plotArea>
    <c:legend>
      <c:legendPos val="r"/>
      <c:layout>
        <c:manualLayout>
          <c:xMode val="edge"/>
          <c:yMode val="edge"/>
          <c:x val="0.72302202534760696"/>
          <c:y val="0.11796157059315009"/>
          <c:w val="0.26221237849144802"/>
          <c:h val="0.83007518796992497"/>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400" b="1"/>
              <a:t>图</a:t>
            </a:r>
            <a:r>
              <a:rPr lang="en-US" altLang="zh-CN" sz="1400" b="1"/>
              <a:t>3</a:t>
            </a:r>
            <a:r>
              <a:rPr lang="zh-CN" altLang="zh-CN" sz="1400" b="1"/>
              <a:t>抽查区域结果</a:t>
            </a:r>
            <a:endParaRPr lang="zh-CN" altLang="zh-CN" sz="1400"/>
          </a:p>
        </c:rich>
      </c:tx>
      <c:layout>
        <c:manualLayout>
          <c:xMode val="edge"/>
          <c:yMode val="edge"/>
          <c:x val="0.36900282220131708"/>
          <c:y val="2.1366659947591172E-2"/>
        </c:manualLayout>
      </c:layout>
    </c:title>
    <c:plotArea>
      <c:layout>
        <c:manualLayout>
          <c:layoutTarget val="inner"/>
          <c:xMode val="edge"/>
          <c:yMode val="edge"/>
          <c:x val="5.8913452492944503E-2"/>
          <c:y val="0.15138077000604697"/>
          <c:w val="0.88570084666039595"/>
          <c:h val="0.64039508163676762"/>
        </c:manualLayout>
      </c:layout>
      <c:barChart>
        <c:barDir val="col"/>
        <c:grouping val="clustered"/>
        <c:ser>
          <c:idx val="0"/>
          <c:order val="0"/>
          <c:tx>
            <c:strRef>
              <c:f>Sheet1!$B$1</c:f>
              <c:strCache>
                <c:ptCount val="1"/>
                <c:pt idx="0">
                  <c:v>抽查批次</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inBase"/>
            <c:showVal val="1"/>
            <c:extLst>
              <c:ext xmlns:c15="http://schemas.microsoft.com/office/drawing/2012/chart" uri="{CE6537A1-D6FC-4f65-9D91-7224C49458BB}">
                <c15:layout/>
                <c15:showLeaderLines val="0"/>
                <c15:leaderLines/>
              </c:ext>
            </c:extLst>
          </c:dLbls>
          <c:cat>
            <c:strRef>
              <c:f>Sheet1!$A$2:$A$7</c:f>
              <c:strCache>
                <c:ptCount val="6"/>
                <c:pt idx="0">
                  <c:v>连城县</c:v>
                </c:pt>
                <c:pt idx="1">
                  <c:v>上杭县</c:v>
                </c:pt>
                <c:pt idx="2">
                  <c:v>武平县</c:v>
                </c:pt>
                <c:pt idx="3">
                  <c:v>永定区</c:v>
                </c:pt>
                <c:pt idx="4">
                  <c:v>漳平市</c:v>
                </c:pt>
                <c:pt idx="5">
                  <c:v>长汀县</c:v>
                </c:pt>
              </c:strCache>
            </c:strRef>
          </c:cat>
          <c:val>
            <c:numRef>
              <c:f>Sheet1!$B$2:$B$7</c:f>
              <c:numCache>
                <c:formatCode>General</c:formatCode>
                <c:ptCount val="6"/>
                <c:pt idx="0">
                  <c:v>10</c:v>
                </c:pt>
                <c:pt idx="1">
                  <c:v>10</c:v>
                </c:pt>
                <c:pt idx="2">
                  <c:v>10</c:v>
                </c:pt>
                <c:pt idx="3">
                  <c:v>10</c:v>
                </c:pt>
                <c:pt idx="4">
                  <c:v>10</c:v>
                </c:pt>
                <c:pt idx="5">
                  <c:v>10</c:v>
                </c:pt>
              </c:numCache>
            </c:numRef>
          </c:val>
        </c:ser>
        <c:ser>
          <c:idx val="1"/>
          <c:order val="1"/>
          <c:tx>
            <c:strRef>
              <c:f>Sheet1!$C$1</c:f>
              <c:strCache>
                <c:ptCount val="1"/>
                <c:pt idx="0">
                  <c:v>合格批次</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inBase"/>
            <c:showVal val="1"/>
            <c:extLst>
              <c:ext xmlns:c15="http://schemas.microsoft.com/office/drawing/2012/chart" uri="{CE6537A1-D6FC-4f65-9D91-7224C49458BB}">
                <c15:layout/>
                <c15:showLeaderLines val="0"/>
                <c15:leaderLines/>
              </c:ext>
            </c:extLst>
          </c:dLbls>
          <c:cat>
            <c:strRef>
              <c:f>Sheet1!$A$2:$A$7</c:f>
              <c:strCache>
                <c:ptCount val="6"/>
                <c:pt idx="0">
                  <c:v>连城县</c:v>
                </c:pt>
                <c:pt idx="1">
                  <c:v>上杭县</c:v>
                </c:pt>
                <c:pt idx="2">
                  <c:v>武平县</c:v>
                </c:pt>
                <c:pt idx="3">
                  <c:v>永定区</c:v>
                </c:pt>
                <c:pt idx="4">
                  <c:v>漳平市</c:v>
                </c:pt>
                <c:pt idx="5">
                  <c:v>长汀县</c:v>
                </c:pt>
              </c:strCache>
            </c:strRef>
          </c:cat>
          <c:val>
            <c:numRef>
              <c:f>Sheet1!$C$2:$C$7</c:f>
              <c:numCache>
                <c:formatCode>General</c:formatCode>
                <c:ptCount val="6"/>
                <c:pt idx="0">
                  <c:v>10</c:v>
                </c:pt>
                <c:pt idx="1">
                  <c:v>10</c:v>
                </c:pt>
                <c:pt idx="2">
                  <c:v>10</c:v>
                </c:pt>
                <c:pt idx="3">
                  <c:v>10</c:v>
                </c:pt>
                <c:pt idx="4">
                  <c:v>10</c:v>
                </c:pt>
                <c:pt idx="5">
                  <c:v>10</c:v>
                </c:pt>
              </c:numCache>
            </c:numRef>
          </c:val>
        </c:ser>
        <c:gapWidth val="75"/>
        <c:overlap val="-25"/>
        <c:axId val="245002624"/>
        <c:axId val="245004160"/>
      </c:barChart>
      <c:lineChart>
        <c:grouping val="stacked"/>
        <c:ser>
          <c:idx val="2"/>
          <c:order val="2"/>
          <c:tx>
            <c:strRef>
              <c:f>Sheet1!$D$1</c:f>
              <c:strCache>
                <c:ptCount val="1"/>
                <c:pt idx="0">
                  <c:v>合格率（%）</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r"/>
            <c:showVal val="1"/>
            <c:extLst>
              <c:ext xmlns:c15="http://schemas.microsoft.com/office/drawing/2012/chart" uri="{CE6537A1-D6FC-4f65-9D91-7224C49458BB}">
                <c15:layout/>
                <c15:showLeaderLines val="0"/>
                <c15:leaderLines/>
              </c:ext>
            </c:extLst>
          </c:dLbls>
          <c:cat>
            <c:strRef>
              <c:f>Sheet1!$A$2:$A$7</c:f>
              <c:strCache>
                <c:ptCount val="6"/>
                <c:pt idx="0">
                  <c:v>连城县</c:v>
                </c:pt>
                <c:pt idx="1">
                  <c:v>上杭县</c:v>
                </c:pt>
                <c:pt idx="2">
                  <c:v>武平县</c:v>
                </c:pt>
                <c:pt idx="3">
                  <c:v>永定区</c:v>
                </c:pt>
                <c:pt idx="4">
                  <c:v>漳平市</c:v>
                </c:pt>
                <c:pt idx="5">
                  <c:v>长汀县</c:v>
                </c:pt>
              </c:strCache>
            </c:strRef>
          </c:cat>
          <c:val>
            <c:numRef>
              <c:f>Sheet1!$D$2:$D$7</c:f>
              <c:numCache>
                <c:formatCode>General</c:formatCode>
                <c:ptCount val="6"/>
                <c:pt idx="0">
                  <c:v>100</c:v>
                </c:pt>
                <c:pt idx="1">
                  <c:v>100</c:v>
                </c:pt>
                <c:pt idx="2">
                  <c:v>100</c:v>
                </c:pt>
                <c:pt idx="3">
                  <c:v>100</c:v>
                </c:pt>
                <c:pt idx="4">
                  <c:v>100</c:v>
                </c:pt>
                <c:pt idx="5">
                  <c:v>100</c:v>
                </c:pt>
              </c:numCache>
            </c:numRef>
          </c:val>
        </c:ser>
        <c:dLbls>
          <c:showVal val="1"/>
        </c:dLbls>
        <c:marker val="1"/>
        <c:axId val="245005696"/>
        <c:axId val="245007488"/>
      </c:lineChart>
      <c:catAx>
        <c:axId val="245002624"/>
        <c:scaling>
          <c:orientation val="minMax"/>
        </c:scaling>
        <c:axPos val="b"/>
        <c:numFmt formatCode="_ &quot;￥&quot;* #,##0.00_ ;_ &quot;￥&quot;* \-#,##0.00_ ;_ &quot;￥&quot;* &quot;-&quot;??_ ;_ @_ " sourceLinked="0"/>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245004160"/>
        <c:crosses val="autoZero"/>
        <c:auto val="1"/>
        <c:lblAlgn val="ctr"/>
        <c:lblOffset val="100"/>
      </c:catAx>
      <c:valAx>
        <c:axId val="245004160"/>
        <c:scaling>
          <c:orientation val="minMax"/>
          <c:max val="10"/>
          <c:min val="0"/>
        </c:scaling>
        <c:axPos val="l"/>
        <c:majorGridlines/>
        <c:numFmt formatCode="General" sourceLinked="1"/>
        <c:majorTickMark val="none"/>
        <c:tickLblPos val="nextTo"/>
        <c:spPr>
          <a:ln w="9525" cap="flat" cmpd="sng" algn="ctr">
            <a:no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245002624"/>
        <c:crosses val="autoZero"/>
        <c:crossBetween val="between"/>
      </c:valAx>
      <c:catAx>
        <c:axId val="245005696"/>
        <c:scaling>
          <c:orientation val="minMax"/>
        </c:scaling>
        <c:delete val="1"/>
        <c:axPos val="b"/>
        <c:numFmt formatCode="General" sourceLinked="1"/>
        <c:tickLblPos val="none"/>
        <c:crossAx val="245007488"/>
        <c:crosses val="autoZero"/>
        <c:auto val="1"/>
        <c:lblAlgn val="ctr"/>
        <c:lblOffset val="100"/>
      </c:catAx>
      <c:valAx>
        <c:axId val="245007488"/>
        <c:scaling>
          <c:orientation val="minMax"/>
          <c:max val="100"/>
          <c:min val="0"/>
        </c:scaling>
        <c:axPos val="r"/>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245005696"/>
        <c:crosses val="max"/>
        <c:crossBetween val="between"/>
        <c:majorUnit val="20"/>
      </c:valAx>
    </c:plotArea>
    <c:legend>
      <c:legendPos val="b"/>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spPr>
    <a:ln w="9525" cap="flat" cmpd="sng" algn="ctr">
      <a:noFill/>
      <a:prstDash val="solid"/>
      <a:round/>
    </a:ln>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b="1"/>
              <a:t>图</a:t>
            </a:r>
            <a:r>
              <a:rPr lang="en-US" altLang="zh-CN" b="1"/>
              <a:t>4</a:t>
            </a:r>
            <a:r>
              <a:rPr b="1"/>
              <a:t>抽查区域占比</a:t>
            </a:r>
          </a:p>
        </c:rich>
      </c:tx>
      <c:layout>
        <c:manualLayout>
          <c:xMode val="edge"/>
          <c:yMode val="edge"/>
          <c:x val="0.34187500000000032"/>
          <c:y val="3.4000000000000002E-2"/>
        </c:manualLayout>
      </c:layout>
      <c:spPr>
        <a:noFill/>
        <a:ln>
          <a:noFill/>
        </a:ln>
        <a:effectLst/>
      </c:spPr>
    </c:title>
    <c:plotArea>
      <c:layout>
        <c:manualLayout>
          <c:layoutTarget val="inner"/>
          <c:xMode val="edge"/>
          <c:yMode val="edge"/>
          <c:x val="0.16455"/>
          <c:y val="0.17515"/>
          <c:w val="0.55165000000000064"/>
          <c:h val="0.73553333333333304"/>
        </c:manualLayout>
      </c:layout>
      <c:pieChart>
        <c:varyColors val="1"/>
        <c:ser>
          <c:idx val="0"/>
          <c:order val="0"/>
          <c:tx>
            <c:strRef>
              <c:f>Sheet1!$B$1</c:f>
              <c:strCache>
                <c:ptCount val="1"/>
                <c:pt idx="0">
                  <c:v>抽查批次</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连城县</c:v>
                </c:pt>
                <c:pt idx="1">
                  <c:v>上杭县</c:v>
                </c:pt>
                <c:pt idx="2">
                  <c:v>武平县</c:v>
                </c:pt>
                <c:pt idx="3">
                  <c:v>永定区</c:v>
                </c:pt>
                <c:pt idx="4">
                  <c:v>漳平市</c:v>
                </c:pt>
                <c:pt idx="5">
                  <c:v>长汀县</c:v>
                </c:pt>
              </c:strCache>
            </c:strRef>
          </c:cat>
          <c:val>
            <c:numRef>
              <c:f>Sheet1!$B$2:$B$7</c:f>
              <c:numCache>
                <c:formatCode>General</c:formatCode>
                <c:ptCount val="6"/>
                <c:pt idx="0">
                  <c:v>10</c:v>
                </c:pt>
                <c:pt idx="1">
                  <c:v>10</c:v>
                </c:pt>
                <c:pt idx="2">
                  <c:v>10</c:v>
                </c:pt>
                <c:pt idx="3">
                  <c:v>10</c:v>
                </c:pt>
                <c:pt idx="4">
                  <c:v>10</c:v>
                </c:pt>
                <c:pt idx="5">
                  <c:v>10</c:v>
                </c:pt>
              </c:numCache>
            </c:numRef>
          </c:val>
        </c:ser>
        <c:dLbls>
          <c:showVal val="1"/>
        </c:dLbls>
        <c:firstSliceAng val="0"/>
      </c:pieChart>
      <c:spPr>
        <a:noFill/>
        <a:ln>
          <a:noFill/>
        </a:ln>
        <a:effectLst/>
      </c:spPr>
    </c:plotArea>
    <c:legend>
      <c:legendPos val="r"/>
      <c:layout>
        <c:manualLayout>
          <c:xMode val="edge"/>
          <c:yMode val="edge"/>
          <c:x val="0.79175000000000062"/>
          <c:y val="0.236666666666667"/>
          <c:w val="0.139875"/>
          <c:h val="0.60916666666666697"/>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AD5D8C-A33E-4437-ADC1-F84BA93C4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656</Words>
  <Characters>3743</Characters>
  <Application>Microsoft Office Word</Application>
  <DocSecurity>0</DocSecurity>
  <Lines>31</Lines>
  <Paragraphs>8</Paragraphs>
  <ScaleCrop>false</ScaleCrop>
  <Company>Microsoft</Company>
  <LinksUpToDate>false</LinksUpToDate>
  <CharactersWithSpaces>4391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2017年宁夏回族自治区工商行政管理局流通领域日化用品商品质量抽查检验结果分析报告</dc:title>
  <dc:creator>Administrator</dc:creator>
  <cp:lastModifiedBy>gsj</cp:lastModifiedBy>
  <cp:revision>53</cp:revision>
  <cp:lastPrinted>2020-10-15T10:37:00Z</cp:lastPrinted>
  <dcterms:created xsi:type="dcterms:W3CDTF">2018-01-29T01:52:00Z</dcterms:created>
  <dcterms:modified xsi:type="dcterms:W3CDTF">2021-01-25T10:07:00Z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